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75801" w14:textId="77777777" w:rsidR="00475BD2" w:rsidRPr="004A38B1" w:rsidRDefault="00930417">
      <w:pPr>
        <w:rPr>
          <w:rFonts w:ascii="Verdana" w:hAnsi="Verdana"/>
        </w:rPr>
      </w:pPr>
      <w:bookmarkStart w:id="0" w:name="_GoBack"/>
      <w:bookmarkEnd w:id="0"/>
      <w:r>
        <w:rPr>
          <w:noProof/>
        </w:rPr>
        <w:drawing>
          <wp:inline distT="0" distB="0" distL="0" distR="0" wp14:anchorId="729E0423" wp14:editId="3311B2D8">
            <wp:extent cx="4038600" cy="1447800"/>
            <wp:effectExtent l="0" t="0" r="0" b="0"/>
            <wp:docPr id="1" name="Picture 1" descr="C:\Users\hbaum.VUAD\AppData\Local\Microsoft\Windows\INetCache\Content.Word\lwi_logo_final_4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aum.VUAD\AppData\Local\Microsoft\Windows\INetCache\Content.Word\lwi_logo_final_4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1447800"/>
                    </a:xfrm>
                    <a:prstGeom prst="rect">
                      <a:avLst/>
                    </a:prstGeom>
                    <a:noFill/>
                    <a:ln>
                      <a:noFill/>
                    </a:ln>
                  </pic:spPr>
                </pic:pic>
              </a:graphicData>
            </a:graphic>
          </wp:inline>
        </w:drawing>
      </w:r>
    </w:p>
    <w:p w14:paraId="532823E2" w14:textId="77777777" w:rsidR="00057E85" w:rsidRPr="004A38B1" w:rsidRDefault="00057E85">
      <w:pPr>
        <w:rPr>
          <w:rFonts w:ascii="Verdana" w:hAnsi="Verdana"/>
        </w:rPr>
      </w:pPr>
    </w:p>
    <w:p w14:paraId="45F58951" w14:textId="2A078B88" w:rsidR="002C7808" w:rsidRDefault="00EA4557" w:rsidP="00EA4557">
      <w:pPr>
        <w:rPr>
          <w:rFonts w:ascii="Verdana" w:hAnsi="Verdana"/>
          <w:sz w:val="20"/>
          <w:szCs w:val="20"/>
        </w:rPr>
      </w:pPr>
      <w:r>
        <w:rPr>
          <w:rFonts w:ascii="Verdana" w:hAnsi="Verdana"/>
          <w:sz w:val="20"/>
          <w:szCs w:val="20"/>
        </w:rPr>
        <w:t>The Legal Writing Institute Pro Bono and Bar Outreac</w:t>
      </w:r>
      <w:r w:rsidR="00D03CEB">
        <w:rPr>
          <w:rFonts w:ascii="Verdana" w:hAnsi="Verdana"/>
          <w:sz w:val="20"/>
          <w:szCs w:val="20"/>
        </w:rPr>
        <w:t>h Committee is hosting a CLE initially targeting</w:t>
      </w:r>
      <w:r>
        <w:rPr>
          <w:rFonts w:ascii="Verdana" w:hAnsi="Verdana"/>
          <w:sz w:val="20"/>
          <w:szCs w:val="20"/>
        </w:rPr>
        <w:t xml:space="preserve"> Wisconsin public interest attorneys </w:t>
      </w:r>
      <w:r w:rsidR="00D03CEB">
        <w:rPr>
          <w:rFonts w:ascii="Verdana" w:hAnsi="Verdana"/>
          <w:sz w:val="20"/>
          <w:szCs w:val="20"/>
        </w:rPr>
        <w:t xml:space="preserve">but ultimately open to all attorneys </w:t>
      </w:r>
      <w:r>
        <w:rPr>
          <w:rFonts w:ascii="Verdana" w:hAnsi="Verdana"/>
          <w:sz w:val="20"/>
          <w:szCs w:val="20"/>
        </w:rPr>
        <w:t xml:space="preserve">on July 11, 2018 at Marquette </w:t>
      </w:r>
      <w:r w:rsidR="00447597">
        <w:rPr>
          <w:rFonts w:ascii="Verdana" w:hAnsi="Verdana"/>
          <w:sz w:val="20"/>
          <w:szCs w:val="20"/>
        </w:rPr>
        <w:t xml:space="preserve">University </w:t>
      </w:r>
      <w:r>
        <w:rPr>
          <w:rFonts w:ascii="Verdana" w:hAnsi="Verdana"/>
          <w:sz w:val="20"/>
          <w:szCs w:val="20"/>
        </w:rPr>
        <w:t>Law School before the 2018 LWI Biennial Conference.  The CLE, entitled “Legal Writing Advice from the Experts,” will be taught by legal writing professors from across the country.</w:t>
      </w:r>
      <w:r w:rsidR="002C7808">
        <w:rPr>
          <w:rFonts w:ascii="Verdana" w:hAnsi="Verdana"/>
          <w:sz w:val="20"/>
          <w:szCs w:val="20"/>
        </w:rPr>
        <w:t xml:space="preserve">  </w:t>
      </w:r>
    </w:p>
    <w:p w14:paraId="77A1B7B2" w14:textId="77777777" w:rsidR="00E70893" w:rsidRDefault="002C7808" w:rsidP="00EA4557">
      <w:pPr>
        <w:rPr>
          <w:rFonts w:ascii="Verdana" w:hAnsi="Verdana"/>
          <w:sz w:val="20"/>
          <w:szCs w:val="20"/>
        </w:rPr>
      </w:pPr>
      <w:r w:rsidRPr="002C7808">
        <w:rPr>
          <w:rFonts w:ascii="Verdana" w:hAnsi="Verdana"/>
          <w:sz w:val="20"/>
          <w:szCs w:val="20"/>
        </w:rPr>
        <w:t>To allow for an interactive CLE, the CLE will be</w:t>
      </w:r>
      <w:r>
        <w:rPr>
          <w:rFonts w:ascii="Verdana" w:hAnsi="Verdana"/>
          <w:sz w:val="20"/>
          <w:szCs w:val="20"/>
        </w:rPr>
        <w:t xml:space="preserve"> limited to 50 participants.  </w:t>
      </w:r>
      <w:r w:rsidR="007B4C4D">
        <w:rPr>
          <w:rFonts w:ascii="Verdana" w:hAnsi="Verdana"/>
          <w:sz w:val="20"/>
          <w:szCs w:val="20"/>
        </w:rPr>
        <w:t xml:space="preserve">Because the primary purpose of the CLE is to serve the host city for the biennial conference, </w:t>
      </w:r>
      <w:r w:rsidRPr="002C7808">
        <w:rPr>
          <w:rFonts w:ascii="Verdana" w:hAnsi="Verdana"/>
          <w:sz w:val="20"/>
          <w:szCs w:val="20"/>
        </w:rPr>
        <w:t xml:space="preserve">public interest attorneys </w:t>
      </w:r>
      <w:r>
        <w:rPr>
          <w:rFonts w:ascii="Verdana" w:hAnsi="Verdana"/>
          <w:sz w:val="20"/>
          <w:szCs w:val="20"/>
        </w:rPr>
        <w:t>will have</w:t>
      </w:r>
      <w:r w:rsidRPr="002C7808">
        <w:rPr>
          <w:rFonts w:ascii="Verdana" w:hAnsi="Verdana"/>
          <w:sz w:val="20"/>
          <w:szCs w:val="20"/>
        </w:rPr>
        <w:t xml:space="preserve"> the first opportunity to register.  In addition to the group sessions, </w:t>
      </w:r>
      <w:r w:rsidR="007B4C4D">
        <w:rPr>
          <w:rFonts w:ascii="Verdana" w:hAnsi="Verdana"/>
          <w:sz w:val="20"/>
          <w:szCs w:val="20"/>
        </w:rPr>
        <w:t xml:space="preserve">CLE </w:t>
      </w:r>
      <w:r w:rsidRPr="002C7808">
        <w:rPr>
          <w:rFonts w:ascii="Verdana" w:hAnsi="Verdana"/>
          <w:sz w:val="20"/>
          <w:szCs w:val="20"/>
        </w:rPr>
        <w:t>participants will have the opportunity to receive one-on-one feedback on a brief writing sample from a legal writing professor.</w:t>
      </w:r>
      <w:r>
        <w:t xml:space="preserve">  </w:t>
      </w:r>
      <w:r w:rsidR="00EA4557">
        <w:rPr>
          <w:rFonts w:ascii="Verdana" w:hAnsi="Verdana"/>
          <w:sz w:val="20"/>
          <w:szCs w:val="20"/>
        </w:rPr>
        <w:t xml:space="preserve"> Refer to the program and presenter bios below for more information. </w:t>
      </w:r>
    </w:p>
    <w:p w14:paraId="12112E9D" w14:textId="77777777" w:rsidR="00447597" w:rsidRDefault="00447597" w:rsidP="00EA4557">
      <w:pPr>
        <w:rPr>
          <w:rFonts w:ascii="Verdana" w:hAnsi="Verdana"/>
          <w:sz w:val="20"/>
          <w:szCs w:val="20"/>
        </w:rPr>
      </w:pPr>
    </w:p>
    <w:tbl>
      <w:tblPr>
        <w:tblStyle w:val="LightShading"/>
        <w:tblpPr w:leftFromText="180" w:rightFromText="180" w:vertAnchor="page" w:horzAnchor="margin" w:tblpY="1336"/>
        <w:tblW w:w="985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337"/>
        <w:gridCol w:w="3521"/>
      </w:tblGrid>
      <w:tr w:rsidR="00F130B4" w14:paraId="21FD42A1" w14:textId="77777777" w:rsidTr="00DF730B">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858" w:type="dxa"/>
            <w:gridSpan w:val="2"/>
            <w:hideMark/>
          </w:tcPr>
          <w:p w14:paraId="3835F5C2" w14:textId="77777777" w:rsidR="00F130B4" w:rsidRDefault="00F130B4" w:rsidP="00DF730B">
            <w:pPr>
              <w:rPr>
                <w:rFonts w:ascii="Candara" w:hAnsi="Candara"/>
                <w:color w:val="auto"/>
                <w:sz w:val="28"/>
                <w:szCs w:val="28"/>
              </w:rPr>
            </w:pPr>
            <w:bookmarkStart w:id="1" w:name="_Hlk514829566"/>
            <w:bookmarkStart w:id="2" w:name="_Hlk514829096"/>
            <w:r w:rsidRPr="00646D1D">
              <w:rPr>
                <w:rFonts w:ascii="Candara" w:hAnsi="Candara"/>
                <w:color w:val="auto"/>
                <w:sz w:val="40"/>
                <w:szCs w:val="40"/>
              </w:rPr>
              <w:lastRenderedPageBreak/>
              <w:t>LWI Practitioner CLE</w:t>
            </w:r>
            <w:r>
              <w:rPr>
                <w:rFonts w:ascii="Candara" w:hAnsi="Candara"/>
                <w:color w:val="auto"/>
                <w:sz w:val="28"/>
                <w:szCs w:val="28"/>
              </w:rPr>
              <w:t xml:space="preserve"> – July 11, 2018 in Milwaukee, Wisconsin</w:t>
            </w:r>
          </w:p>
          <w:p w14:paraId="0921DA36" w14:textId="77777777" w:rsidR="00F130B4" w:rsidRDefault="00F130B4" w:rsidP="00DF730B">
            <w:pPr>
              <w:rPr>
                <w:rFonts w:ascii="Candara" w:hAnsi="Candara"/>
                <w:color w:val="auto"/>
                <w:sz w:val="28"/>
                <w:szCs w:val="28"/>
              </w:rPr>
            </w:pPr>
          </w:p>
          <w:p w14:paraId="72BD0F13" w14:textId="77777777" w:rsidR="00F130B4" w:rsidRDefault="00F130B4" w:rsidP="00DF730B">
            <w:pPr>
              <w:rPr>
                <w:rFonts w:ascii="Candara" w:hAnsi="Candara"/>
                <w:color w:val="auto"/>
                <w:sz w:val="28"/>
                <w:szCs w:val="28"/>
              </w:rPr>
            </w:pPr>
            <w:r>
              <w:rPr>
                <w:rFonts w:ascii="Candara" w:hAnsi="Candara"/>
                <w:color w:val="auto"/>
                <w:sz w:val="28"/>
                <w:szCs w:val="28"/>
              </w:rPr>
              <w:t>9:00 Brief W</w:t>
            </w:r>
            <w:r w:rsidRPr="00F40C9D">
              <w:rPr>
                <w:rFonts w:ascii="Candara" w:hAnsi="Candara"/>
                <w:color w:val="auto"/>
                <w:sz w:val="28"/>
                <w:szCs w:val="28"/>
              </w:rPr>
              <w:t>elcome</w:t>
            </w:r>
          </w:p>
          <w:p w14:paraId="59F8345A" w14:textId="77777777" w:rsidR="00F130B4" w:rsidRDefault="00F130B4" w:rsidP="00DF730B">
            <w:pPr>
              <w:rPr>
                <w:rFonts w:ascii="Candara" w:hAnsi="Candara"/>
                <w:b w:val="0"/>
                <w:bCs w:val="0"/>
                <w:color w:val="FFFFFF"/>
                <w:sz w:val="28"/>
                <w:szCs w:val="28"/>
              </w:rPr>
            </w:pPr>
            <w:proofErr w:type="spellStart"/>
            <w:r>
              <w:rPr>
                <w:rFonts w:ascii="Candara" w:hAnsi="Candara"/>
                <w:color w:val="FFFFFF"/>
                <w:sz w:val="28"/>
                <w:szCs w:val="28"/>
              </w:rPr>
              <w:t>oc</w:t>
            </w:r>
            <w:proofErr w:type="spellEnd"/>
          </w:p>
        </w:tc>
      </w:tr>
      <w:tr w:rsidR="00F130B4" w14:paraId="7C191365" w14:textId="77777777" w:rsidTr="00DF730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6337" w:type="dxa"/>
            <w:tcBorders>
              <w:left w:val="none" w:sz="0" w:space="0" w:color="auto"/>
              <w:right w:val="none" w:sz="0" w:space="0" w:color="auto"/>
            </w:tcBorders>
            <w:hideMark/>
          </w:tcPr>
          <w:p w14:paraId="0BF1DD7A" w14:textId="77777777" w:rsidR="00F130B4" w:rsidRPr="00D03CEB" w:rsidRDefault="00F130B4" w:rsidP="00DF730B">
            <w:pPr>
              <w:spacing w:after="120"/>
              <w:rPr>
                <w:rFonts w:ascii="Candara" w:hAnsi="Candara"/>
                <w:b w:val="0"/>
                <w:bCs w:val="0"/>
                <w:color w:val="0F243E"/>
                <w:sz w:val="22"/>
                <w:szCs w:val="22"/>
              </w:rPr>
            </w:pPr>
            <w:r w:rsidRPr="00D03CEB">
              <w:rPr>
                <w:rFonts w:ascii="Candara" w:hAnsi="Candara"/>
                <w:color w:val="0F243E"/>
                <w:sz w:val="22"/>
                <w:szCs w:val="22"/>
              </w:rPr>
              <w:t xml:space="preserve">Topic one:  Macro Organization </w:t>
            </w:r>
          </w:p>
        </w:tc>
        <w:tc>
          <w:tcPr>
            <w:tcW w:w="3521" w:type="dxa"/>
            <w:tcBorders>
              <w:left w:val="none" w:sz="0" w:space="0" w:color="auto"/>
              <w:right w:val="none" w:sz="0" w:space="0" w:color="auto"/>
            </w:tcBorders>
          </w:tcPr>
          <w:p w14:paraId="58CA53A1" w14:textId="77777777" w:rsidR="00F130B4" w:rsidRDefault="00F130B4" w:rsidP="00DF730B">
            <w:pPr>
              <w:cnfStyle w:val="000000100000" w:firstRow="0" w:lastRow="0" w:firstColumn="0" w:lastColumn="0" w:oddVBand="0" w:evenVBand="0" w:oddHBand="1" w:evenHBand="0" w:firstRowFirstColumn="0" w:firstRowLastColumn="0" w:lastRowFirstColumn="0" w:lastRowLastColumn="0"/>
              <w:rPr>
                <w:rFonts w:ascii="Candara" w:hAnsi="Candara"/>
                <w:b/>
                <w:bCs/>
                <w:color w:val="0F243E"/>
              </w:rPr>
            </w:pPr>
          </w:p>
          <w:p w14:paraId="64F73E2C" w14:textId="77777777" w:rsidR="00F130B4" w:rsidRDefault="00F130B4" w:rsidP="00DF730B">
            <w:pPr>
              <w:ind w:left="252"/>
              <w:cnfStyle w:val="000000100000" w:firstRow="0" w:lastRow="0" w:firstColumn="0" w:lastColumn="0" w:oddVBand="0" w:evenVBand="0" w:oddHBand="1" w:evenHBand="0" w:firstRowFirstColumn="0" w:firstRowLastColumn="0" w:lastRowFirstColumn="0" w:lastRowLastColumn="0"/>
              <w:rPr>
                <w:rFonts w:ascii="Candara" w:hAnsi="Candara"/>
                <w:b/>
                <w:bCs/>
                <w:color w:val="0F243E"/>
              </w:rPr>
            </w:pPr>
            <w:r>
              <w:rPr>
                <w:rFonts w:ascii="Candara" w:hAnsi="Candara"/>
                <w:b/>
                <w:bCs/>
                <w:color w:val="0F243E"/>
              </w:rPr>
              <w:t>Speaker</w:t>
            </w:r>
          </w:p>
        </w:tc>
      </w:tr>
      <w:tr w:rsidR="00F130B4" w14:paraId="0C0EF289" w14:textId="77777777" w:rsidTr="00DF730B">
        <w:trPr>
          <w:trHeight w:val="742"/>
        </w:trPr>
        <w:tc>
          <w:tcPr>
            <w:cnfStyle w:val="001000000000" w:firstRow="0" w:lastRow="0" w:firstColumn="1" w:lastColumn="0" w:oddVBand="0" w:evenVBand="0" w:oddHBand="0" w:evenHBand="0" w:firstRowFirstColumn="0" w:firstRowLastColumn="0" w:lastRowFirstColumn="0" w:lastRowLastColumn="0"/>
            <w:tcW w:w="6337" w:type="dxa"/>
            <w:hideMark/>
          </w:tcPr>
          <w:p w14:paraId="6909FBBB" w14:textId="77777777" w:rsidR="00F130B4" w:rsidRPr="00612939" w:rsidRDefault="00F130B4" w:rsidP="00DF730B">
            <w:pPr>
              <w:pStyle w:val="ListParagraph"/>
              <w:numPr>
                <w:ilvl w:val="0"/>
                <w:numId w:val="1"/>
              </w:numPr>
              <w:spacing w:after="120"/>
              <w:rPr>
                <w:rFonts w:ascii="Candara" w:hAnsi="Candara"/>
                <w:b w:val="0"/>
                <w:bCs w:val="0"/>
                <w:color w:val="0F243E"/>
                <w:sz w:val="22"/>
                <w:szCs w:val="22"/>
              </w:rPr>
            </w:pPr>
            <w:r w:rsidRPr="00612939">
              <w:rPr>
                <w:rFonts w:ascii="Candara" w:hAnsi="Candara"/>
                <w:color w:val="0F243E"/>
                <w:sz w:val="22"/>
                <w:szCs w:val="22"/>
              </w:rPr>
              <w:t xml:space="preserve">An analytical structure that works – CREAC </w:t>
            </w:r>
          </w:p>
          <w:p w14:paraId="3F0B2075" w14:textId="77777777" w:rsidR="00F130B4" w:rsidRPr="00612939" w:rsidRDefault="00F130B4" w:rsidP="00DF730B">
            <w:pPr>
              <w:pStyle w:val="ListParagraph"/>
              <w:spacing w:after="120"/>
              <w:rPr>
                <w:rFonts w:ascii="Candara" w:hAnsi="Candara"/>
                <w:b w:val="0"/>
                <w:bCs w:val="0"/>
                <w:color w:val="0F243E"/>
                <w:sz w:val="22"/>
                <w:szCs w:val="22"/>
              </w:rPr>
            </w:pPr>
            <w:r w:rsidRPr="00612939">
              <w:rPr>
                <w:rFonts w:ascii="Candara" w:hAnsi="Candara"/>
                <w:b w:val="0"/>
                <w:color w:val="0F243E"/>
                <w:sz w:val="22"/>
                <w:szCs w:val="22"/>
              </w:rPr>
              <w:t xml:space="preserve"> </w:t>
            </w:r>
          </w:p>
        </w:tc>
        <w:tc>
          <w:tcPr>
            <w:tcW w:w="3521" w:type="dxa"/>
            <w:hideMark/>
          </w:tcPr>
          <w:p w14:paraId="28E8F515" w14:textId="77777777" w:rsidR="00F130B4" w:rsidRPr="00612939" w:rsidRDefault="00F130B4" w:rsidP="00DF730B">
            <w:pPr>
              <w:ind w:left="252"/>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Sarah Ricks (15 mins.)</w:t>
            </w:r>
          </w:p>
        </w:tc>
      </w:tr>
      <w:tr w:rsidR="00F130B4" w14:paraId="3BE77E2F" w14:textId="77777777" w:rsidTr="00DF730B">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6337" w:type="dxa"/>
            <w:tcBorders>
              <w:left w:val="none" w:sz="0" w:space="0" w:color="auto"/>
              <w:right w:val="none" w:sz="0" w:space="0" w:color="auto"/>
            </w:tcBorders>
            <w:hideMark/>
          </w:tcPr>
          <w:p w14:paraId="347B2552" w14:textId="77777777" w:rsidR="00F130B4" w:rsidRPr="00612939" w:rsidRDefault="00F130B4" w:rsidP="00DF730B">
            <w:pPr>
              <w:pStyle w:val="ListParagraph"/>
              <w:numPr>
                <w:ilvl w:val="0"/>
                <w:numId w:val="1"/>
              </w:numPr>
              <w:spacing w:after="120"/>
              <w:rPr>
                <w:rFonts w:ascii="Candara" w:hAnsi="Candara"/>
                <w:b w:val="0"/>
                <w:bCs w:val="0"/>
                <w:color w:val="0F243E"/>
                <w:sz w:val="22"/>
                <w:szCs w:val="22"/>
              </w:rPr>
            </w:pPr>
            <w:r w:rsidRPr="00612939">
              <w:rPr>
                <w:rFonts w:ascii="Candara" w:hAnsi="Candara"/>
                <w:color w:val="0F243E"/>
                <w:sz w:val="22"/>
                <w:szCs w:val="22"/>
              </w:rPr>
              <w:t>Different organizational structures for different types of legal tests and arguments</w:t>
            </w:r>
          </w:p>
          <w:p w14:paraId="7353936D" w14:textId="77777777" w:rsidR="00F130B4" w:rsidRPr="00612939" w:rsidRDefault="00F130B4" w:rsidP="00DF730B">
            <w:pPr>
              <w:pStyle w:val="ListParagraph"/>
              <w:spacing w:after="120"/>
              <w:rPr>
                <w:rFonts w:ascii="Candara" w:hAnsi="Candara"/>
                <w:b w:val="0"/>
                <w:bCs w:val="0"/>
                <w:color w:val="0F243E"/>
                <w:sz w:val="22"/>
                <w:szCs w:val="22"/>
              </w:rPr>
            </w:pPr>
            <w:r w:rsidRPr="00612939">
              <w:rPr>
                <w:rFonts w:ascii="Candara" w:hAnsi="Candara"/>
                <w:b w:val="0"/>
                <w:color w:val="0F243E"/>
                <w:sz w:val="22"/>
                <w:szCs w:val="22"/>
              </w:rPr>
              <w:t xml:space="preserve">One size does not fit all.  Element tests vs factor tests.  Organizing textual vs precedent-driven vs policy arguments. </w:t>
            </w:r>
          </w:p>
        </w:tc>
        <w:tc>
          <w:tcPr>
            <w:tcW w:w="3521" w:type="dxa"/>
            <w:tcBorders>
              <w:left w:val="none" w:sz="0" w:space="0" w:color="auto"/>
              <w:right w:val="none" w:sz="0" w:space="0" w:color="auto"/>
            </w:tcBorders>
            <w:hideMark/>
          </w:tcPr>
          <w:p w14:paraId="684BB83A" w14:textId="77777777" w:rsidR="00F130B4" w:rsidRPr="00612939" w:rsidRDefault="00F130B4" w:rsidP="00DF730B">
            <w:pPr>
              <w:ind w:left="360"/>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Diane Kraft (30 mins.)</w:t>
            </w:r>
          </w:p>
        </w:tc>
      </w:tr>
      <w:tr w:rsidR="00F130B4" w14:paraId="69853BF5" w14:textId="77777777" w:rsidTr="00DF730B">
        <w:trPr>
          <w:trHeight w:val="393"/>
        </w:trPr>
        <w:tc>
          <w:tcPr>
            <w:cnfStyle w:val="001000000000" w:firstRow="0" w:lastRow="0" w:firstColumn="1" w:lastColumn="0" w:oddVBand="0" w:evenVBand="0" w:oddHBand="0" w:evenHBand="0" w:firstRowFirstColumn="0" w:firstRowLastColumn="0" w:lastRowFirstColumn="0" w:lastRowLastColumn="0"/>
            <w:tcW w:w="6337" w:type="dxa"/>
            <w:hideMark/>
          </w:tcPr>
          <w:p w14:paraId="3AE0A73E" w14:textId="77777777" w:rsidR="00F130B4" w:rsidRPr="00612939" w:rsidRDefault="00F130B4" w:rsidP="00DF730B">
            <w:pPr>
              <w:spacing w:after="120"/>
              <w:rPr>
                <w:rFonts w:ascii="Candara" w:hAnsi="Candara"/>
                <w:b w:val="0"/>
                <w:bCs w:val="0"/>
                <w:color w:val="0F243E"/>
                <w:sz w:val="22"/>
                <w:szCs w:val="22"/>
              </w:rPr>
            </w:pPr>
            <w:r w:rsidRPr="00612939">
              <w:rPr>
                <w:rFonts w:ascii="Candara" w:hAnsi="Candara"/>
                <w:color w:val="0F243E"/>
                <w:sz w:val="22"/>
                <w:szCs w:val="22"/>
              </w:rPr>
              <w:t>Topic two: Techniques at the smaller levels</w:t>
            </w:r>
          </w:p>
        </w:tc>
        <w:tc>
          <w:tcPr>
            <w:tcW w:w="3521" w:type="dxa"/>
          </w:tcPr>
          <w:p w14:paraId="577CCB04" w14:textId="77777777" w:rsidR="00F130B4" w:rsidRPr="00612939" w:rsidRDefault="00F130B4" w:rsidP="00DF730B">
            <w:pPr>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p>
        </w:tc>
      </w:tr>
      <w:tr w:rsidR="00F130B4" w14:paraId="2B3B1188" w14:textId="77777777" w:rsidTr="00DF730B">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6337" w:type="dxa"/>
            <w:tcBorders>
              <w:left w:val="none" w:sz="0" w:space="0" w:color="auto"/>
              <w:right w:val="none" w:sz="0" w:space="0" w:color="auto"/>
            </w:tcBorders>
            <w:hideMark/>
          </w:tcPr>
          <w:p w14:paraId="375A083C" w14:textId="77777777" w:rsidR="00F130B4" w:rsidRPr="00612939" w:rsidRDefault="00F130B4" w:rsidP="00DF730B">
            <w:pPr>
              <w:pStyle w:val="ListParagraph"/>
              <w:numPr>
                <w:ilvl w:val="0"/>
                <w:numId w:val="2"/>
              </w:numPr>
              <w:spacing w:after="120"/>
              <w:rPr>
                <w:rFonts w:ascii="Candara" w:hAnsi="Candara"/>
                <w:b w:val="0"/>
                <w:bCs w:val="0"/>
                <w:color w:val="0F243E"/>
                <w:sz w:val="22"/>
                <w:szCs w:val="22"/>
              </w:rPr>
            </w:pPr>
            <w:r w:rsidRPr="00612939">
              <w:rPr>
                <w:rFonts w:ascii="Candara" w:hAnsi="Candara"/>
                <w:color w:val="0F243E"/>
                <w:sz w:val="22"/>
                <w:szCs w:val="22"/>
              </w:rPr>
              <w:t>Back to the basics: How to use effective lead-ins</w:t>
            </w:r>
          </w:p>
          <w:p w14:paraId="13FAC4A9" w14:textId="77777777" w:rsidR="00F130B4" w:rsidRPr="00612939" w:rsidRDefault="00F130B4" w:rsidP="00DF730B">
            <w:pPr>
              <w:pStyle w:val="ListParagraph"/>
              <w:spacing w:after="120"/>
              <w:rPr>
                <w:rFonts w:ascii="Candara" w:hAnsi="Candara"/>
                <w:b w:val="0"/>
                <w:bCs w:val="0"/>
                <w:color w:val="0F243E"/>
                <w:sz w:val="22"/>
                <w:szCs w:val="22"/>
              </w:rPr>
            </w:pPr>
            <w:r w:rsidRPr="00612939">
              <w:rPr>
                <w:rFonts w:ascii="Candara" w:hAnsi="Candara"/>
                <w:b w:val="0"/>
                <w:bCs w:val="0"/>
                <w:color w:val="0F243E"/>
                <w:sz w:val="22"/>
                <w:szCs w:val="22"/>
              </w:rPr>
              <w:t xml:space="preserve">Stronger lead-ins of all sorts—roadmaps, topic sentences, headings, etc.—clarify your writing.   Learn to tell the reader where you are going to strengthen and clarify your writing.   </w:t>
            </w:r>
          </w:p>
        </w:tc>
        <w:tc>
          <w:tcPr>
            <w:tcW w:w="3521" w:type="dxa"/>
            <w:tcBorders>
              <w:left w:val="none" w:sz="0" w:space="0" w:color="auto"/>
              <w:right w:val="none" w:sz="0" w:space="0" w:color="auto"/>
            </w:tcBorders>
            <w:hideMark/>
          </w:tcPr>
          <w:p w14:paraId="1657393A" w14:textId="77777777" w:rsidR="00F130B4" w:rsidRPr="00612939" w:rsidRDefault="00F130B4" w:rsidP="00DF730B">
            <w:pPr>
              <w:ind w:left="360"/>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Joan Rocklin (20 mins.)</w:t>
            </w:r>
          </w:p>
        </w:tc>
      </w:tr>
      <w:tr w:rsidR="00F130B4" w14:paraId="703F749F" w14:textId="77777777" w:rsidTr="00DF730B">
        <w:trPr>
          <w:trHeight w:val="1528"/>
        </w:trPr>
        <w:tc>
          <w:tcPr>
            <w:cnfStyle w:val="001000000000" w:firstRow="0" w:lastRow="0" w:firstColumn="1" w:lastColumn="0" w:oddVBand="0" w:evenVBand="0" w:oddHBand="0" w:evenHBand="0" w:firstRowFirstColumn="0" w:firstRowLastColumn="0" w:lastRowFirstColumn="0" w:lastRowLastColumn="0"/>
            <w:tcW w:w="6337" w:type="dxa"/>
            <w:hideMark/>
          </w:tcPr>
          <w:p w14:paraId="141C4F5F" w14:textId="77777777" w:rsidR="00F130B4" w:rsidRPr="00612939" w:rsidRDefault="00F130B4" w:rsidP="00DF730B">
            <w:pPr>
              <w:pStyle w:val="ListParagraph"/>
              <w:numPr>
                <w:ilvl w:val="0"/>
                <w:numId w:val="2"/>
              </w:numPr>
              <w:spacing w:after="120"/>
              <w:rPr>
                <w:rFonts w:ascii="Candara" w:hAnsi="Candara"/>
                <w:b w:val="0"/>
                <w:bCs w:val="0"/>
                <w:color w:val="0F243E"/>
                <w:sz w:val="22"/>
                <w:szCs w:val="22"/>
              </w:rPr>
            </w:pPr>
            <w:r w:rsidRPr="00612939">
              <w:rPr>
                <w:rFonts w:ascii="Candara" w:hAnsi="Candara"/>
                <w:color w:val="0F243E"/>
                <w:sz w:val="22"/>
                <w:szCs w:val="22"/>
              </w:rPr>
              <w:t xml:space="preserve">Persuasive rule statements </w:t>
            </w:r>
          </w:p>
          <w:p w14:paraId="1D1DB57F" w14:textId="77777777" w:rsidR="00F130B4" w:rsidRPr="00612939" w:rsidRDefault="00F130B4" w:rsidP="00DF730B">
            <w:pPr>
              <w:pStyle w:val="ListParagraph"/>
              <w:spacing w:after="120"/>
              <w:rPr>
                <w:rFonts w:ascii="Candara" w:hAnsi="Candara"/>
                <w:b w:val="0"/>
                <w:bCs w:val="0"/>
                <w:color w:val="0F243E"/>
                <w:sz w:val="22"/>
                <w:szCs w:val="22"/>
              </w:rPr>
            </w:pPr>
            <w:r w:rsidRPr="00612939">
              <w:rPr>
                <w:rFonts w:ascii="Candara" w:hAnsi="Candara"/>
                <w:b w:val="0"/>
                <w:color w:val="0F243E"/>
                <w:sz w:val="22"/>
                <w:szCs w:val="22"/>
              </w:rPr>
              <w:t>Stronger rule statements will make your draft more persuasive.  Here, we will discuss how you can better frame the legal rule,</w:t>
            </w:r>
            <w:r w:rsidRPr="00612939">
              <w:rPr>
                <w:rFonts w:ascii="Candara" w:hAnsi="Candara"/>
                <w:b w:val="0"/>
                <w:bCs w:val="0"/>
                <w:color w:val="0F243E"/>
                <w:sz w:val="22"/>
                <w:szCs w:val="22"/>
              </w:rPr>
              <w:t xml:space="preserve"> </w:t>
            </w:r>
            <w:r w:rsidRPr="00612939">
              <w:rPr>
                <w:rFonts w:ascii="Candara" w:hAnsi="Candara"/>
                <w:b w:val="0"/>
                <w:color w:val="0F243E"/>
                <w:sz w:val="22"/>
                <w:szCs w:val="22"/>
              </w:rPr>
              <w:t>and remind you to move those important points up front.</w:t>
            </w:r>
          </w:p>
        </w:tc>
        <w:tc>
          <w:tcPr>
            <w:tcW w:w="3521" w:type="dxa"/>
            <w:hideMark/>
          </w:tcPr>
          <w:p w14:paraId="17C895A4"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 xml:space="preserve">Kristin </w:t>
            </w:r>
            <w:proofErr w:type="spellStart"/>
            <w:r w:rsidRPr="00612939">
              <w:rPr>
                <w:rFonts w:ascii="Candara" w:hAnsi="Candara"/>
                <w:b/>
                <w:bCs/>
                <w:color w:val="0F243E"/>
                <w:sz w:val="22"/>
                <w:szCs w:val="22"/>
              </w:rPr>
              <w:t>Cot</w:t>
            </w:r>
            <w:r w:rsidRPr="00612939">
              <w:rPr>
                <w:rFonts w:ascii="Garamond" w:hAnsi="Garamond"/>
                <w:b/>
                <w:bCs/>
                <w:color w:val="0F243E"/>
                <w:sz w:val="22"/>
                <w:szCs w:val="22"/>
              </w:rPr>
              <w:t>é</w:t>
            </w:r>
            <w:proofErr w:type="spellEnd"/>
            <w:r w:rsidRPr="00612939">
              <w:rPr>
                <w:rFonts w:ascii="Candara" w:hAnsi="Candara"/>
                <w:b/>
                <w:bCs/>
                <w:color w:val="0F243E"/>
                <w:sz w:val="22"/>
                <w:szCs w:val="22"/>
              </w:rPr>
              <w:t xml:space="preserve"> and </w:t>
            </w:r>
          </w:p>
          <w:p w14:paraId="05217984"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 xml:space="preserve">Dan Real (35 mins.) </w:t>
            </w:r>
          </w:p>
        </w:tc>
      </w:tr>
      <w:tr w:rsidR="00F130B4" w14:paraId="22A1A8D9" w14:textId="77777777" w:rsidTr="00DF730B">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6337" w:type="dxa"/>
          </w:tcPr>
          <w:p w14:paraId="4D69F664" w14:textId="77777777" w:rsidR="00F130B4" w:rsidRPr="00612939" w:rsidRDefault="00F130B4" w:rsidP="00DF730B">
            <w:pPr>
              <w:pStyle w:val="ListParagraph"/>
              <w:spacing w:after="120"/>
              <w:rPr>
                <w:rFonts w:ascii="Candara" w:hAnsi="Candara"/>
                <w:color w:val="0F243E"/>
                <w:sz w:val="22"/>
                <w:szCs w:val="22"/>
              </w:rPr>
            </w:pPr>
            <w:r w:rsidRPr="00612939">
              <w:rPr>
                <w:rFonts w:ascii="Candara" w:hAnsi="Candara"/>
                <w:color w:val="0F243E"/>
                <w:sz w:val="22"/>
                <w:szCs w:val="22"/>
              </w:rPr>
              <w:t>Break</w:t>
            </w:r>
          </w:p>
        </w:tc>
        <w:tc>
          <w:tcPr>
            <w:tcW w:w="3521" w:type="dxa"/>
          </w:tcPr>
          <w:p w14:paraId="751E3344" w14:textId="77777777" w:rsidR="00F130B4" w:rsidRPr="00612939" w:rsidRDefault="00F130B4" w:rsidP="00DF730B">
            <w:pPr>
              <w:ind w:left="360"/>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15 mins.</w:t>
            </w:r>
          </w:p>
        </w:tc>
      </w:tr>
      <w:tr w:rsidR="00F130B4" w14:paraId="4CC8BD54" w14:textId="77777777" w:rsidTr="00DF730B">
        <w:trPr>
          <w:trHeight w:val="1266"/>
        </w:trPr>
        <w:tc>
          <w:tcPr>
            <w:cnfStyle w:val="001000000000" w:firstRow="0" w:lastRow="0" w:firstColumn="1" w:lastColumn="0" w:oddVBand="0" w:evenVBand="0" w:oddHBand="0" w:evenHBand="0" w:firstRowFirstColumn="0" w:firstRowLastColumn="0" w:lastRowFirstColumn="0" w:lastRowLastColumn="0"/>
            <w:tcW w:w="6337" w:type="dxa"/>
            <w:hideMark/>
          </w:tcPr>
          <w:p w14:paraId="2ED74B19" w14:textId="77777777" w:rsidR="00F130B4" w:rsidRPr="00612939" w:rsidRDefault="00F130B4" w:rsidP="00DF730B">
            <w:pPr>
              <w:pStyle w:val="ListParagraph"/>
              <w:numPr>
                <w:ilvl w:val="0"/>
                <w:numId w:val="2"/>
              </w:numPr>
              <w:spacing w:after="120"/>
              <w:rPr>
                <w:rFonts w:ascii="Candara" w:hAnsi="Candara"/>
                <w:b w:val="0"/>
                <w:bCs w:val="0"/>
                <w:color w:val="0F243E"/>
                <w:sz w:val="22"/>
                <w:szCs w:val="22"/>
              </w:rPr>
            </w:pPr>
            <w:r w:rsidRPr="00612939">
              <w:rPr>
                <w:rFonts w:ascii="Candara" w:hAnsi="Candara"/>
                <w:color w:val="0F243E"/>
                <w:sz w:val="22"/>
                <w:szCs w:val="22"/>
              </w:rPr>
              <w:t xml:space="preserve">The purpose and use of illustrative narratives </w:t>
            </w:r>
          </w:p>
          <w:p w14:paraId="1468D5C0" w14:textId="08336D27" w:rsidR="00F130B4" w:rsidRPr="00612939" w:rsidRDefault="00A236EF" w:rsidP="00DF730B">
            <w:pPr>
              <w:pStyle w:val="ListParagraph"/>
              <w:spacing w:after="120"/>
              <w:rPr>
                <w:rFonts w:ascii="Candara" w:hAnsi="Candara"/>
                <w:b w:val="0"/>
                <w:color w:val="0F243E"/>
                <w:sz w:val="22"/>
                <w:szCs w:val="22"/>
              </w:rPr>
            </w:pPr>
            <w:r>
              <w:rPr>
                <w:rFonts w:ascii="Candara" w:hAnsi="Candara"/>
                <w:b w:val="0"/>
                <w:color w:val="0F243E"/>
                <w:sz w:val="22"/>
                <w:szCs w:val="22"/>
              </w:rPr>
              <w:t xml:space="preserve">A rule explanation is most effective when it includes a narrative and vivid details.  Learn to use storytelling techniques to enhance the rule explanation component of your written legal analysis.  </w:t>
            </w:r>
          </w:p>
        </w:tc>
        <w:tc>
          <w:tcPr>
            <w:tcW w:w="3521" w:type="dxa"/>
            <w:hideMark/>
          </w:tcPr>
          <w:p w14:paraId="14DCEE29"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Rebekah Hanley</w:t>
            </w:r>
          </w:p>
          <w:p w14:paraId="7AA95257"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(25 mins.)</w:t>
            </w:r>
          </w:p>
        </w:tc>
      </w:tr>
      <w:tr w:rsidR="00F130B4" w14:paraId="23507F15" w14:textId="77777777" w:rsidTr="00DF730B">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6337" w:type="dxa"/>
            <w:hideMark/>
          </w:tcPr>
          <w:p w14:paraId="4C1424BE" w14:textId="77777777" w:rsidR="00F130B4" w:rsidRPr="00612939" w:rsidRDefault="00F130B4" w:rsidP="00DF730B">
            <w:pPr>
              <w:pStyle w:val="ListParagraph"/>
              <w:numPr>
                <w:ilvl w:val="0"/>
                <w:numId w:val="2"/>
              </w:numPr>
              <w:spacing w:after="120"/>
              <w:rPr>
                <w:rFonts w:ascii="Candara" w:hAnsi="Candara"/>
                <w:color w:val="0F243E"/>
                <w:sz w:val="22"/>
                <w:szCs w:val="22"/>
              </w:rPr>
            </w:pPr>
            <w:r w:rsidRPr="00612939">
              <w:rPr>
                <w:rFonts w:ascii="Candara" w:hAnsi="Candara"/>
                <w:color w:val="0F243E"/>
                <w:sz w:val="22"/>
                <w:szCs w:val="22"/>
              </w:rPr>
              <w:t xml:space="preserve"> Explicit applications of the law to the facts </w:t>
            </w:r>
          </w:p>
          <w:p w14:paraId="3BD27613" w14:textId="77777777" w:rsidR="00F130B4" w:rsidRPr="00612939" w:rsidRDefault="00F130B4" w:rsidP="00DF730B">
            <w:pPr>
              <w:spacing w:after="120"/>
              <w:ind w:left="720"/>
              <w:rPr>
                <w:rFonts w:ascii="Candara" w:hAnsi="Candara"/>
                <w:b w:val="0"/>
                <w:bCs w:val="0"/>
                <w:color w:val="0F243E"/>
                <w:sz w:val="22"/>
                <w:szCs w:val="22"/>
              </w:rPr>
            </w:pPr>
            <w:r w:rsidRPr="00612939">
              <w:rPr>
                <w:rFonts w:ascii="Candara" w:hAnsi="Candara"/>
                <w:b w:val="0"/>
                <w:color w:val="0F243E"/>
                <w:sz w:val="22"/>
                <w:szCs w:val="22"/>
              </w:rPr>
              <w:t xml:space="preserve">Learn to create effective analogies and distinctions between the facts of precedent cases and your client’s facts, to make your arguments more persuasive. </w:t>
            </w:r>
          </w:p>
        </w:tc>
        <w:tc>
          <w:tcPr>
            <w:tcW w:w="3521" w:type="dxa"/>
          </w:tcPr>
          <w:p w14:paraId="140883B5" w14:textId="77777777" w:rsidR="00F130B4" w:rsidRPr="00612939" w:rsidRDefault="00F130B4" w:rsidP="00DF730B">
            <w:pPr>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 xml:space="preserve">      Sarah Ricks </w:t>
            </w:r>
          </w:p>
          <w:p w14:paraId="25B17133" w14:textId="77777777" w:rsidR="00F130B4" w:rsidRPr="00612939" w:rsidRDefault="00F130B4" w:rsidP="00DF730B">
            <w:pPr>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 xml:space="preserve">       (25 mins.)</w:t>
            </w:r>
          </w:p>
        </w:tc>
      </w:tr>
      <w:bookmarkEnd w:id="1"/>
      <w:tr w:rsidR="00F130B4" w14:paraId="1D38032F" w14:textId="77777777" w:rsidTr="00DF730B">
        <w:trPr>
          <w:trHeight w:val="393"/>
        </w:trPr>
        <w:tc>
          <w:tcPr>
            <w:cnfStyle w:val="001000000000" w:firstRow="0" w:lastRow="0" w:firstColumn="1" w:lastColumn="0" w:oddVBand="0" w:evenVBand="0" w:oddHBand="0" w:evenHBand="0" w:firstRowFirstColumn="0" w:firstRowLastColumn="0" w:lastRowFirstColumn="0" w:lastRowLastColumn="0"/>
            <w:tcW w:w="6337" w:type="dxa"/>
            <w:hideMark/>
          </w:tcPr>
          <w:p w14:paraId="6227FC07" w14:textId="77777777" w:rsidR="00F130B4" w:rsidRPr="00612939" w:rsidRDefault="00F130B4" w:rsidP="00DF730B">
            <w:pPr>
              <w:spacing w:after="120"/>
              <w:rPr>
                <w:rFonts w:ascii="Candara" w:hAnsi="Candara"/>
                <w:color w:val="0F243E"/>
                <w:sz w:val="22"/>
                <w:szCs w:val="22"/>
              </w:rPr>
            </w:pPr>
            <w:r w:rsidRPr="00612939">
              <w:rPr>
                <w:rFonts w:ascii="Candara" w:hAnsi="Candara"/>
                <w:color w:val="0F243E"/>
                <w:sz w:val="22"/>
                <w:szCs w:val="22"/>
              </w:rPr>
              <w:lastRenderedPageBreak/>
              <w:t>Topic Three: Details</w:t>
            </w:r>
          </w:p>
        </w:tc>
        <w:tc>
          <w:tcPr>
            <w:tcW w:w="3521" w:type="dxa"/>
            <w:hideMark/>
          </w:tcPr>
          <w:p w14:paraId="32FC899C"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p>
        </w:tc>
      </w:tr>
      <w:tr w:rsidR="00F130B4" w14:paraId="53776391" w14:textId="77777777" w:rsidTr="00DF730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6337" w:type="dxa"/>
            <w:hideMark/>
          </w:tcPr>
          <w:p w14:paraId="08DEEFEE" w14:textId="77777777" w:rsidR="00F130B4" w:rsidRPr="00612939" w:rsidRDefault="00F130B4" w:rsidP="00F130B4">
            <w:pPr>
              <w:pStyle w:val="ListParagraph"/>
              <w:numPr>
                <w:ilvl w:val="0"/>
                <w:numId w:val="3"/>
              </w:numPr>
              <w:spacing w:after="120"/>
              <w:rPr>
                <w:rFonts w:ascii="Candara" w:hAnsi="Candara"/>
                <w:bCs w:val="0"/>
                <w:color w:val="0F243E"/>
                <w:sz w:val="22"/>
                <w:szCs w:val="22"/>
              </w:rPr>
            </w:pPr>
            <w:r w:rsidRPr="00612939">
              <w:rPr>
                <w:rFonts w:ascii="Candara" w:hAnsi="Candara"/>
                <w:color w:val="0F243E"/>
                <w:sz w:val="22"/>
                <w:szCs w:val="22"/>
              </w:rPr>
              <w:t>Back to Basics:  Vigorous sentences</w:t>
            </w:r>
          </w:p>
          <w:p w14:paraId="6BA7265F" w14:textId="77777777" w:rsidR="00F130B4" w:rsidRPr="00612939" w:rsidRDefault="00F130B4" w:rsidP="00DF730B">
            <w:pPr>
              <w:pStyle w:val="ListParagraph"/>
              <w:spacing w:after="120"/>
              <w:rPr>
                <w:rFonts w:ascii="Candara" w:hAnsi="Candara"/>
                <w:b w:val="0"/>
                <w:bCs w:val="0"/>
                <w:color w:val="0F243E"/>
                <w:sz w:val="22"/>
                <w:szCs w:val="22"/>
              </w:rPr>
            </w:pPr>
            <w:r w:rsidRPr="00612939">
              <w:rPr>
                <w:rFonts w:ascii="Candara" w:hAnsi="Candara"/>
                <w:b w:val="0"/>
                <w:color w:val="0F243E"/>
                <w:sz w:val="22"/>
                <w:szCs w:val="22"/>
              </w:rPr>
              <w:t xml:space="preserve">Concise sentences transform your legal writing. Learn simple techniques that will generate concise, vigorous sentences.  </w:t>
            </w:r>
          </w:p>
        </w:tc>
        <w:tc>
          <w:tcPr>
            <w:tcW w:w="3521" w:type="dxa"/>
            <w:hideMark/>
          </w:tcPr>
          <w:p w14:paraId="0677EB19" w14:textId="77777777" w:rsidR="00F130B4" w:rsidRPr="00612939" w:rsidRDefault="00F130B4" w:rsidP="00DF730B">
            <w:pPr>
              <w:ind w:left="360"/>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Joan Rocklin</w:t>
            </w:r>
          </w:p>
          <w:p w14:paraId="4182D6CE" w14:textId="77777777" w:rsidR="00F130B4" w:rsidRPr="00612939" w:rsidRDefault="00F130B4" w:rsidP="00DF730B">
            <w:pPr>
              <w:ind w:left="360"/>
              <w:cnfStyle w:val="000000100000" w:firstRow="0" w:lastRow="0" w:firstColumn="0" w:lastColumn="0" w:oddVBand="0" w:evenVBand="0" w:oddHBand="1"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 xml:space="preserve">(30 mins.) </w:t>
            </w:r>
          </w:p>
        </w:tc>
      </w:tr>
      <w:tr w:rsidR="00F130B4" w14:paraId="1F8545D8" w14:textId="77777777" w:rsidTr="00DF730B">
        <w:trPr>
          <w:trHeight w:val="539"/>
        </w:trPr>
        <w:tc>
          <w:tcPr>
            <w:cnfStyle w:val="001000000000" w:firstRow="0" w:lastRow="0" w:firstColumn="1" w:lastColumn="0" w:oddVBand="0" w:evenVBand="0" w:oddHBand="0" w:evenHBand="0" w:firstRowFirstColumn="0" w:firstRowLastColumn="0" w:lastRowFirstColumn="0" w:lastRowLastColumn="0"/>
            <w:tcW w:w="6337" w:type="dxa"/>
            <w:hideMark/>
          </w:tcPr>
          <w:p w14:paraId="26339D80" w14:textId="77777777" w:rsidR="00F130B4" w:rsidRPr="00612939" w:rsidRDefault="00F130B4" w:rsidP="00F130B4">
            <w:pPr>
              <w:pStyle w:val="ListParagraph"/>
              <w:numPr>
                <w:ilvl w:val="0"/>
                <w:numId w:val="3"/>
              </w:numPr>
              <w:spacing w:after="120"/>
              <w:rPr>
                <w:rFonts w:ascii="Candara" w:hAnsi="Candara"/>
                <w:b w:val="0"/>
                <w:bCs w:val="0"/>
                <w:color w:val="0F243E"/>
                <w:sz w:val="22"/>
                <w:szCs w:val="22"/>
              </w:rPr>
            </w:pPr>
            <w:r w:rsidRPr="00612939">
              <w:rPr>
                <w:rFonts w:ascii="Candara" w:hAnsi="Candara"/>
                <w:color w:val="0F243E"/>
                <w:sz w:val="22"/>
                <w:szCs w:val="22"/>
              </w:rPr>
              <w:t>Questions for the presenters</w:t>
            </w:r>
          </w:p>
        </w:tc>
        <w:tc>
          <w:tcPr>
            <w:tcW w:w="3521" w:type="dxa"/>
            <w:hideMark/>
          </w:tcPr>
          <w:p w14:paraId="252DF997" w14:textId="77777777" w:rsidR="00F130B4" w:rsidRPr="00612939" w:rsidRDefault="00F130B4" w:rsidP="00DF730B">
            <w:pPr>
              <w:ind w:left="360"/>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r w:rsidRPr="00612939">
              <w:rPr>
                <w:rFonts w:ascii="Candara" w:hAnsi="Candara"/>
                <w:b/>
                <w:bCs/>
                <w:color w:val="0F243E"/>
                <w:sz w:val="22"/>
                <w:szCs w:val="22"/>
              </w:rPr>
              <w:t>All (15 mins.)</w:t>
            </w:r>
          </w:p>
          <w:p w14:paraId="6FCCD145" w14:textId="77777777" w:rsidR="00F130B4" w:rsidRPr="00612939" w:rsidRDefault="00F130B4" w:rsidP="00DF730B">
            <w:pPr>
              <w:pStyle w:val="ListParagraph"/>
              <w:cnfStyle w:val="000000000000" w:firstRow="0" w:lastRow="0" w:firstColumn="0" w:lastColumn="0" w:oddVBand="0" w:evenVBand="0" w:oddHBand="0" w:evenHBand="0" w:firstRowFirstColumn="0" w:firstRowLastColumn="0" w:lastRowFirstColumn="0" w:lastRowLastColumn="0"/>
              <w:rPr>
                <w:rFonts w:ascii="Candara" w:hAnsi="Candara"/>
                <w:b/>
                <w:bCs/>
                <w:color w:val="0F243E"/>
                <w:sz w:val="22"/>
                <w:szCs w:val="22"/>
              </w:rPr>
            </w:pPr>
          </w:p>
        </w:tc>
      </w:tr>
      <w:tr w:rsidR="00F130B4" w14:paraId="28EA78C8" w14:textId="77777777" w:rsidTr="00DF730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337" w:type="dxa"/>
          </w:tcPr>
          <w:p w14:paraId="56D53A05" w14:textId="77777777" w:rsidR="00F130B4" w:rsidRDefault="00F130B4" w:rsidP="00DF730B">
            <w:pPr>
              <w:rPr>
                <w:rFonts w:ascii="Candara" w:hAnsi="Candara"/>
                <w:color w:val="auto"/>
                <w:sz w:val="28"/>
                <w:szCs w:val="28"/>
              </w:rPr>
            </w:pPr>
            <w:r>
              <w:rPr>
                <w:rFonts w:ascii="Candara" w:hAnsi="Candara"/>
                <w:color w:val="auto"/>
                <w:sz w:val="28"/>
                <w:szCs w:val="28"/>
              </w:rPr>
              <w:t xml:space="preserve">12:30 End of Formal Program </w:t>
            </w:r>
          </w:p>
          <w:p w14:paraId="4D1FC7C1" w14:textId="77777777" w:rsidR="00F130B4" w:rsidRPr="004E7B2D" w:rsidRDefault="00F130B4" w:rsidP="00DF730B">
            <w:pPr>
              <w:rPr>
                <w:rFonts w:ascii="Candara" w:hAnsi="Candara"/>
                <w:color w:val="auto"/>
                <w:sz w:val="28"/>
                <w:szCs w:val="28"/>
              </w:rPr>
            </w:pPr>
          </w:p>
        </w:tc>
        <w:tc>
          <w:tcPr>
            <w:tcW w:w="3521" w:type="dxa"/>
          </w:tcPr>
          <w:p w14:paraId="573F0D34" w14:textId="77777777" w:rsidR="00F130B4" w:rsidRDefault="00F130B4" w:rsidP="00DF730B">
            <w:pPr>
              <w:pStyle w:val="ListParagraph"/>
              <w:cnfStyle w:val="000000100000" w:firstRow="0" w:lastRow="0" w:firstColumn="0" w:lastColumn="0" w:oddVBand="0" w:evenVBand="0" w:oddHBand="1" w:evenHBand="0" w:firstRowFirstColumn="0" w:firstRowLastColumn="0" w:lastRowFirstColumn="0" w:lastRowLastColumn="0"/>
              <w:rPr>
                <w:rFonts w:ascii="Candara" w:hAnsi="Candara"/>
                <w:b/>
                <w:bCs/>
                <w:color w:val="0F243E"/>
              </w:rPr>
            </w:pPr>
          </w:p>
        </w:tc>
      </w:tr>
      <w:tr w:rsidR="00F130B4" w14:paraId="67B94173" w14:textId="77777777" w:rsidTr="00DF730B">
        <w:trPr>
          <w:trHeight w:val="568"/>
        </w:trPr>
        <w:tc>
          <w:tcPr>
            <w:cnfStyle w:val="001000000000" w:firstRow="0" w:lastRow="0" w:firstColumn="1" w:lastColumn="0" w:oddVBand="0" w:evenVBand="0" w:oddHBand="0" w:evenHBand="0" w:firstRowFirstColumn="0" w:firstRowLastColumn="0" w:lastRowFirstColumn="0" w:lastRowLastColumn="0"/>
            <w:tcW w:w="6337" w:type="dxa"/>
            <w:hideMark/>
          </w:tcPr>
          <w:p w14:paraId="462851EB" w14:textId="77777777" w:rsidR="00F130B4" w:rsidRPr="009761E9" w:rsidRDefault="00F130B4" w:rsidP="00DF730B">
            <w:pPr>
              <w:rPr>
                <w:rFonts w:ascii="Candara" w:hAnsi="Candara"/>
                <w:b w:val="0"/>
                <w:bCs w:val="0"/>
                <w:color w:val="0F243E"/>
                <w:sz w:val="28"/>
                <w:szCs w:val="28"/>
              </w:rPr>
            </w:pPr>
            <w:r>
              <w:rPr>
                <w:rFonts w:ascii="Candara" w:hAnsi="Candara"/>
                <w:color w:val="0F243E"/>
                <w:sz w:val="28"/>
                <w:szCs w:val="28"/>
              </w:rPr>
              <w:t>12:30</w:t>
            </w:r>
            <w:r w:rsidRPr="009761E9">
              <w:rPr>
                <w:rFonts w:ascii="Candara" w:hAnsi="Candara"/>
                <w:color w:val="0F243E"/>
                <w:sz w:val="28"/>
                <w:szCs w:val="28"/>
              </w:rPr>
              <w:t>–</w:t>
            </w:r>
            <w:r>
              <w:rPr>
                <w:rFonts w:ascii="Candara" w:hAnsi="Candara"/>
                <w:color w:val="0F243E"/>
                <w:sz w:val="28"/>
                <w:szCs w:val="28"/>
              </w:rPr>
              <w:t>1:30</w:t>
            </w:r>
            <w:r w:rsidRPr="009761E9">
              <w:rPr>
                <w:rFonts w:ascii="Candara" w:hAnsi="Candara"/>
                <w:color w:val="0F243E"/>
                <w:sz w:val="28"/>
                <w:szCs w:val="28"/>
              </w:rPr>
              <w:t xml:space="preserve"> </w:t>
            </w:r>
            <w:r>
              <w:rPr>
                <w:rFonts w:ascii="Candara" w:hAnsi="Candara"/>
                <w:color w:val="0F243E"/>
                <w:sz w:val="28"/>
                <w:szCs w:val="28"/>
              </w:rPr>
              <w:t xml:space="preserve">Lunch, </w:t>
            </w:r>
            <w:r w:rsidRPr="009761E9">
              <w:rPr>
                <w:rFonts w:ascii="Candara" w:hAnsi="Candara"/>
                <w:color w:val="0F243E"/>
                <w:sz w:val="28"/>
                <w:szCs w:val="28"/>
              </w:rPr>
              <w:t xml:space="preserve">Individual </w:t>
            </w:r>
            <w:r>
              <w:rPr>
                <w:rFonts w:ascii="Candara" w:hAnsi="Candara"/>
                <w:color w:val="0F243E"/>
                <w:sz w:val="28"/>
                <w:szCs w:val="28"/>
              </w:rPr>
              <w:t>Critiques—prior registration required for individual critiques</w:t>
            </w:r>
          </w:p>
        </w:tc>
        <w:tc>
          <w:tcPr>
            <w:tcW w:w="3521" w:type="dxa"/>
            <w:hideMark/>
          </w:tcPr>
          <w:p w14:paraId="13DB863B" w14:textId="77777777" w:rsidR="00F130B4" w:rsidRPr="00801855" w:rsidRDefault="00F130B4" w:rsidP="00DF730B">
            <w:pPr>
              <w:ind w:firstLine="342"/>
              <w:cnfStyle w:val="000000000000" w:firstRow="0" w:lastRow="0" w:firstColumn="0" w:lastColumn="0" w:oddVBand="0" w:evenVBand="0" w:oddHBand="0" w:evenHBand="0" w:firstRowFirstColumn="0" w:firstRowLastColumn="0" w:lastRowFirstColumn="0" w:lastRowLastColumn="0"/>
              <w:rPr>
                <w:rFonts w:ascii="Candara" w:hAnsi="Candara"/>
                <w:b/>
                <w:bCs/>
                <w:color w:val="0F243E"/>
              </w:rPr>
            </w:pPr>
          </w:p>
        </w:tc>
      </w:tr>
      <w:bookmarkEnd w:id="2"/>
    </w:tbl>
    <w:p w14:paraId="4910C593" w14:textId="77777777" w:rsidR="00F130B4" w:rsidRDefault="00F130B4" w:rsidP="00F130B4"/>
    <w:p w14:paraId="2378685A" w14:textId="77777777" w:rsidR="00F130B4" w:rsidRDefault="00F130B4" w:rsidP="00F130B4">
      <w:pPr>
        <w:rPr>
          <w:rFonts w:ascii="Candara" w:hAnsi="Candara"/>
          <w:sz w:val="40"/>
        </w:rPr>
      </w:pPr>
      <w:r>
        <w:rPr>
          <w:rFonts w:ascii="Candara" w:hAnsi="Candara"/>
          <w:sz w:val="40"/>
        </w:rPr>
        <w:t xml:space="preserve">Presenters: </w:t>
      </w:r>
    </w:p>
    <w:p w14:paraId="5D481744" w14:textId="77777777" w:rsidR="00F130B4" w:rsidRDefault="00F130B4" w:rsidP="00F130B4">
      <w:pPr>
        <w:rPr>
          <w:rFonts w:ascii="Candara" w:hAnsi="Candara"/>
          <w:sz w:val="28"/>
        </w:rPr>
      </w:pPr>
      <w:r w:rsidRPr="00B92928">
        <w:rPr>
          <w:rFonts w:ascii="Candara" w:hAnsi="Candara"/>
          <w:sz w:val="28"/>
        </w:rPr>
        <w:t xml:space="preserve">Each presenter teaches legal writing courses at </w:t>
      </w:r>
      <w:r>
        <w:rPr>
          <w:rFonts w:ascii="Candara" w:hAnsi="Candara"/>
          <w:sz w:val="28"/>
        </w:rPr>
        <w:t>his or her</w:t>
      </w:r>
      <w:r w:rsidRPr="00B92928">
        <w:rPr>
          <w:rFonts w:ascii="Candara" w:hAnsi="Candara"/>
          <w:sz w:val="28"/>
        </w:rPr>
        <w:t xml:space="preserve"> home school to students in the 1L and</w:t>
      </w:r>
      <w:r>
        <w:rPr>
          <w:rFonts w:ascii="Candara" w:hAnsi="Candara"/>
          <w:sz w:val="28"/>
        </w:rPr>
        <w:t>/or upper divisions.</w:t>
      </w:r>
    </w:p>
    <w:p w14:paraId="31B16BFD" w14:textId="77777777" w:rsidR="00F130B4" w:rsidRDefault="00F130B4" w:rsidP="00F130B4">
      <w:pPr>
        <w:rPr>
          <w:rFonts w:ascii="Candara" w:hAnsi="Candara"/>
        </w:rPr>
      </w:pPr>
    </w:p>
    <w:p w14:paraId="2CBBBACE" w14:textId="77777777" w:rsidR="00183104" w:rsidRDefault="00183104" w:rsidP="00183104">
      <w:pPr>
        <w:jc w:val="both"/>
        <w:rPr>
          <w:rFonts w:ascii="Candara" w:hAnsi="Candara"/>
        </w:rPr>
      </w:pPr>
      <w:r>
        <w:rPr>
          <w:rFonts w:ascii="Candara" w:hAnsi="Candara"/>
          <w:b/>
          <w:sz w:val="28"/>
          <w:szCs w:val="28"/>
        </w:rPr>
        <w:t xml:space="preserve">Kristin A. </w:t>
      </w:r>
      <w:proofErr w:type="spellStart"/>
      <w:r>
        <w:rPr>
          <w:rFonts w:ascii="Candara" w:hAnsi="Candara"/>
          <w:b/>
          <w:sz w:val="28"/>
          <w:szCs w:val="28"/>
        </w:rPr>
        <w:t>Coté</w:t>
      </w:r>
      <w:proofErr w:type="spellEnd"/>
      <w:r>
        <w:rPr>
          <w:rFonts w:ascii="Candara" w:hAnsi="Candara"/>
        </w:rPr>
        <w:t>, Assistant Professor of Law, Creighton University School of Law, Omaha, NE</w:t>
      </w:r>
    </w:p>
    <w:p w14:paraId="38FA3D4D" w14:textId="77777777" w:rsidR="00183104" w:rsidRDefault="00183104" w:rsidP="00183104">
      <w:pPr>
        <w:jc w:val="both"/>
        <w:rPr>
          <w:rFonts w:ascii="Candara" w:hAnsi="Candara"/>
        </w:rPr>
      </w:pPr>
      <w:r>
        <w:rPr>
          <w:rFonts w:ascii="Candara" w:hAnsi="Candara"/>
        </w:rPr>
        <w:t xml:space="preserve">Professor </w:t>
      </w:r>
      <w:proofErr w:type="spellStart"/>
      <w:r>
        <w:rPr>
          <w:rFonts w:ascii="Candara" w:hAnsi="Candara"/>
        </w:rPr>
        <w:t>Coté’s</w:t>
      </w:r>
      <w:proofErr w:type="spellEnd"/>
      <w:r>
        <w:rPr>
          <w:rFonts w:ascii="Candara" w:hAnsi="Candara"/>
          <w:b/>
        </w:rPr>
        <w:t xml:space="preserve"> </w:t>
      </w:r>
      <w:r>
        <w:rPr>
          <w:rFonts w:ascii="Candara" w:hAnsi="Candara"/>
        </w:rPr>
        <w:t xml:space="preserve">primary areas of academic interest are legal analysis, legal writing, and written and oral advocacy. Professor </w:t>
      </w:r>
      <w:proofErr w:type="spellStart"/>
      <w:r>
        <w:rPr>
          <w:rFonts w:ascii="Candara" w:hAnsi="Candara"/>
        </w:rPr>
        <w:t>Coté</w:t>
      </w:r>
      <w:proofErr w:type="spellEnd"/>
      <w:r>
        <w:rPr>
          <w:rFonts w:ascii="Candara" w:hAnsi="Candara"/>
        </w:rPr>
        <w:t xml:space="preserve"> has been teaching since 1993. She started her career at Colorado State University, and joined the Creighton Undergraduate community in 1995. Professor </w:t>
      </w:r>
      <w:proofErr w:type="spellStart"/>
      <w:r>
        <w:rPr>
          <w:rFonts w:ascii="Candara" w:hAnsi="Candara"/>
        </w:rPr>
        <w:t>Coté</w:t>
      </w:r>
      <w:proofErr w:type="spellEnd"/>
      <w:r>
        <w:rPr>
          <w:rFonts w:ascii="Candara" w:hAnsi="Candara"/>
        </w:rPr>
        <w:t xml:space="preserve"> started teaching in the Legal Writing and Lawyering Skills program at Creighton University School of Law in 2002; she teaches required legal analysis and writing courses for first and second year students and upper level advanced writing and analysis courses. </w:t>
      </w:r>
      <w:r>
        <w:rPr>
          <w:rFonts w:ascii="Candara" w:hAnsi="Candara"/>
          <w:color w:val="000000"/>
        </w:rPr>
        <w:t xml:space="preserve">She also co-teaches the school’s bar preparation course, as well as a supplemental summer bar preparation program for graduates.  </w:t>
      </w:r>
      <w:r>
        <w:rPr>
          <w:rFonts w:ascii="Candara" w:hAnsi="Candara"/>
        </w:rPr>
        <w:t>She is a member of the Legal Writing Institute, a national organization of legal writing and skills instructors, and is currently serving on the Bar Outreach committee. She has been a coach for Creighton School of Law’s highly successful third year National Moot Court Teams since the 2012-2103 academic year.</w:t>
      </w:r>
    </w:p>
    <w:p w14:paraId="4AEE5BC8" w14:textId="730E879A" w:rsidR="00F130B4" w:rsidRDefault="00F130B4" w:rsidP="00F130B4">
      <w:pPr>
        <w:rPr>
          <w:rFonts w:ascii="Candara" w:hAnsi="Candara"/>
        </w:rPr>
      </w:pPr>
    </w:p>
    <w:p w14:paraId="0A22C04F" w14:textId="19477D01" w:rsidR="00F130B4" w:rsidRPr="00183104" w:rsidRDefault="00F130B4" w:rsidP="00F130B4">
      <w:pPr>
        <w:rPr>
          <w:rFonts w:ascii="Candara" w:hAnsi="Candara"/>
        </w:rPr>
      </w:pPr>
      <w:r>
        <w:rPr>
          <w:rFonts w:ascii="Candara" w:hAnsi="Candara"/>
          <w:b/>
          <w:sz w:val="28"/>
          <w:szCs w:val="28"/>
        </w:rPr>
        <w:t>Rebekah Hanley</w:t>
      </w:r>
      <w:r>
        <w:rPr>
          <w:rFonts w:ascii="Candara" w:hAnsi="Candara"/>
          <w:sz w:val="28"/>
          <w:szCs w:val="28"/>
        </w:rPr>
        <w:t xml:space="preserve">, </w:t>
      </w:r>
      <w:r w:rsidRPr="00871E5F">
        <w:rPr>
          <w:rFonts w:ascii="Candara" w:hAnsi="Candara"/>
        </w:rPr>
        <w:t>Senior Legal Research and Writing Professor</w:t>
      </w:r>
      <w:r>
        <w:rPr>
          <w:rFonts w:ascii="Candara" w:hAnsi="Candara"/>
        </w:rPr>
        <w:t xml:space="preserve">, </w:t>
      </w:r>
      <w:bookmarkStart w:id="3" w:name="_Hlk508815950"/>
      <w:r>
        <w:rPr>
          <w:rFonts w:ascii="Candara" w:hAnsi="Candara"/>
        </w:rPr>
        <w:t>University of Oregon School of Law</w:t>
      </w:r>
      <w:bookmarkEnd w:id="3"/>
      <w:r>
        <w:rPr>
          <w:rFonts w:ascii="Candara" w:hAnsi="Candara"/>
        </w:rPr>
        <w:t>, Eugene, OR</w:t>
      </w:r>
    </w:p>
    <w:p w14:paraId="72385590" w14:textId="77777777" w:rsidR="00F130B4" w:rsidRPr="00871E5F" w:rsidRDefault="00F130B4" w:rsidP="00F130B4">
      <w:pPr>
        <w:spacing w:after="200" w:line="253" w:lineRule="atLeast"/>
        <w:rPr>
          <w:rFonts w:ascii="Candara" w:hAnsi="Candara"/>
          <w:color w:val="000000"/>
        </w:rPr>
      </w:pPr>
      <w:r w:rsidRPr="00871E5F">
        <w:rPr>
          <w:rFonts w:ascii="Candara" w:hAnsi="Candara"/>
          <w:color w:val="000000"/>
        </w:rPr>
        <w:t xml:space="preserve">A native of southern California, Rebekah Hanley earned her B.A. at Yale University and her J.D. at U.C.L.A. School of Law.  After law school, Rebekah spent a year working as a law clerk for United States District Judge Dean D. </w:t>
      </w:r>
      <w:proofErr w:type="spellStart"/>
      <w:r w:rsidRPr="00871E5F">
        <w:rPr>
          <w:rFonts w:ascii="Candara" w:hAnsi="Candara"/>
          <w:color w:val="000000"/>
        </w:rPr>
        <w:t>Pregerson</w:t>
      </w:r>
      <w:proofErr w:type="spellEnd"/>
      <w:r w:rsidRPr="00871E5F">
        <w:rPr>
          <w:rFonts w:ascii="Candara" w:hAnsi="Candara"/>
          <w:color w:val="000000"/>
        </w:rPr>
        <w:t xml:space="preserve"> in the Central District of California.  She then practiced law with the litigation department of </w:t>
      </w:r>
      <w:proofErr w:type="spellStart"/>
      <w:r w:rsidRPr="00871E5F">
        <w:rPr>
          <w:rFonts w:ascii="Candara" w:hAnsi="Candara"/>
          <w:color w:val="000000"/>
        </w:rPr>
        <w:t>Munger</w:t>
      </w:r>
      <w:proofErr w:type="spellEnd"/>
      <w:r w:rsidRPr="00871E5F">
        <w:rPr>
          <w:rFonts w:ascii="Candara" w:hAnsi="Candara"/>
          <w:color w:val="000000"/>
        </w:rPr>
        <w:t xml:space="preserve">, </w:t>
      </w:r>
      <w:proofErr w:type="spellStart"/>
      <w:r w:rsidRPr="00871E5F">
        <w:rPr>
          <w:rFonts w:ascii="Candara" w:hAnsi="Candara"/>
          <w:color w:val="000000"/>
        </w:rPr>
        <w:t>Tolles</w:t>
      </w:r>
      <w:proofErr w:type="spellEnd"/>
      <w:r w:rsidRPr="00871E5F">
        <w:rPr>
          <w:rFonts w:ascii="Candara" w:hAnsi="Candara"/>
          <w:color w:val="000000"/>
        </w:rPr>
        <w:t xml:space="preserve"> &amp; Olson in Los Angeles before completing a second judicial clerkship, this time with the Honorable Harry </w:t>
      </w:r>
      <w:proofErr w:type="spellStart"/>
      <w:r w:rsidRPr="00871E5F">
        <w:rPr>
          <w:rFonts w:ascii="Candara" w:hAnsi="Candara"/>
          <w:color w:val="000000"/>
        </w:rPr>
        <w:t>Pregerson</w:t>
      </w:r>
      <w:proofErr w:type="spellEnd"/>
      <w:r w:rsidRPr="00871E5F">
        <w:rPr>
          <w:rFonts w:ascii="Candara" w:hAnsi="Candara"/>
          <w:color w:val="000000"/>
        </w:rPr>
        <w:t>, United States Circuit Judge for the Ninth Circuit Court of Appeals. </w:t>
      </w:r>
    </w:p>
    <w:p w14:paraId="76375E5C" w14:textId="77777777" w:rsidR="00F130B4" w:rsidRPr="00871E5F" w:rsidRDefault="00F130B4" w:rsidP="00F130B4">
      <w:pPr>
        <w:spacing w:after="200" w:line="230" w:lineRule="atLeast"/>
        <w:rPr>
          <w:rFonts w:ascii="Candara" w:hAnsi="Candara"/>
          <w:color w:val="000000"/>
        </w:rPr>
      </w:pPr>
      <w:r w:rsidRPr="00871E5F">
        <w:rPr>
          <w:rFonts w:ascii="Candara" w:hAnsi="Candara"/>
          <w:color w:val="000000"/>
        </w:rPr>
        <w:lastRenderedPageBreak/>
        <w:t>Following that clerkship, Rebekah moved to Eugene and joined the faculty at the University of Oregon School of Law.  She has taught Legal Research and Writing and other courses, including Judicial Writing and Legal Profession, since 2004, with a four-year break from teaching to serve Oregon Law as its Assistant Dean for Career Planning and Professional Development.  She enjoys working with students as well as writing, thinking, and speaking about effective written legal analysis.</w:t>
      </w:r>
    </w:p>
    <w:p w14:paraId="66508C2C" w14:textId="448B9202" w:rsidR="00F130B4" w:rsidRPr="00183104" w:rsidRDefault="00F130B4" w:rsidP="00F130B4">
      <w:pPr>
        <w:rPr>
          <w:sz w:val="28"/>
          <w:szCs w:val="28"/>
        </w:rPr>
      </w:pPr>
      <w:r w:rsidRPr="00871E5F">
        <w:rPr>
          <w:rFonts w:ascii="Candara" w:hAnsi="Candara"/>
        </w:rPr>
        <w:t>Rebekah is currently working towards an M.F.A. in Creative Non-Fiction, an endeavor that is shaping both her teaching and writing.</w:t>
      </w:r>
      <w:r w:rsidR="00183104">
        <w:rPr>
          <w:rFonts w:ascii="Candara" w:hAnsi="Candara"/>
        </w:rPr>
        <w:br/>
      </w:r>
    </w:p>
    <w:p w14:paraId="3B1E70BE" w14:textId="77777777" w:rsidR="00F130B4" w:rsidRDefault="00F130B4" w:rsidP="00F130B4">
      <w:pPr>
        <w:rPr>
          <w:rFonts w:ascii="Candara" w:hAnsi="Candara"/>
        </w:rPr>
      </w:pPr>
      <w:r w:rsidRPr="00AA2EA6">
        <w:rPr>
          <w:rFonts w:ascii="Candara" w:hAnsi="Candara"/>
          <w:b/>
          <w:sz w:val="28"/>
          <w:szCs w:val="28"/>
        </w:rPr>
        <w:t>Diane Kraft</w:t>
      </w:r>
      <w:r>
        <w:rPr>
          <w:rFonts w:ascii="Candara" w:hAnsi="Candara"/>
        </w:rPr>
        <w:t xml:space="preserve">, Associate Professor of Law, </w:t>
      </w:r>
      <w:bookmarkStart w:id="4" w:name="_Hlk508815981"/>
      <w:r>
        <w:rPr>
          <w:rFonts w:ascii="Candara" w:hAnsi="Candara"/>
        </w:rPr>
        <w:t>University of Kentucky College of Law</w:t>
      </w:r>
      <w:bookmarkEnd w:id="4"/>
      <w:r>
        <w:rPr>
          <w:rFonts w:ascii="Candara" w:hAnsi="Candara"/>
        </w:rPr>
        <w:t>, Lexington, KY</w:t>
      </w:r>
    </w:p>
    <w:p w14:paraId="19D7ED10" w14:textId="77777777" w:rsidR="00F130B4" w:rsidRPr="00183104" w:rsidRDefault="00F130B4" w:rsidP="00F130B4">
      <w:pPr>
        <w:shd w:val="clear" w:color="auto" w:fill="FFFFFF"/>
        <w:spacing w:before="150"/>
        <w:textAlignment w:val="baseline"/>
        <w:rPr>
          <w:rFonts w:ascii="Candara" w:eastAsia="Times New Roman" w:hAnsi="Candara" w:cs="Helvetica"/>
        </w:rPr>
      </w:pPr>
      <w:r w:rsidRPr="00183104">
        <w:rPr>
          <w:rFonts w:ascii="Candara" w:eastAsia="Times New Roman" w:hAnsi="Candara" w:cs="Helvetica"/>
        </w:rPr>
        <w:t>Diane B. Kraft is Wyatt, Tarrant &amp; Combs Associate Professor of Legal Research and Writing at the University of Kentucky College of Law, where she has been teaching since 2009. Professor Kraft received her J.D. From the University of Wisconsin School of Law, M.A. degrees in Applied Linguistics and Russian Literature from Indiana University, and a B.A. in History and Journalism from the University of Wisconsin.</w:t>
      </w:r>
    </w:p>
    <w:p w14:paraId="0BAE2F98" w14:textId="77777777" w:rsidR="00F130B4" w:rsidRPr="00183104" w:rsidRDefault="00F130B4" w:rsidP="00F130B4">
      <w:pPr>
        <w:shd w:val="clear" w:color="auto" w:fill="FFFFFF"/>
        <w:spacing w:before="150"/>
        <w:textAlignment w:val="baseline"/>
        <w:rPr>
          <w:rFonts w:ascii="Candara" w:eastAsia="Times New Roman" w:hAnsi="Candara" w:cs="Helvetica"/>
        </w:rPr>
      </w:pPr>
      <w:r w:rsidRPr="00183104">
        <w:rPr>
          <w:rFonts w:ascii="Candara" w:eastAsia="Times New Roman" w:hAnsi="Candara" w:cs="Helvetica"/>
        </w:rPr>
        <w:t>Before coming to UK College of Law, Professor Kraft was an attorney in Madison, Wisconsin, where her practice focused on litigation. In her pre-law life, Professor Kraft taught Russian, English as a Second Language, and academic writing at Indiana University.  She was also a Visiting Professor of English as a Foreign Language at Korea University's Institute of Foreign Language Studies in Seoul, South Korea.</w:t>
      </w:r>
    </w:p>
    <w:p w14:paraId="34649736" w14:textId="77777777" w:rsidR="00F130B4" w:rsidRPr="00183104" w:rsidRDefault="00F130B4" w:rsidP="00F130B4">
      <w:pPr>
        <w:rPr>
          <w:rFonts w:ascii="Candara" w:hAnsi="Candara"/>
        </w:rPr>
      </w:pPr>
      <w:r w:rsidRPr="00183104">
        <w:rPr>
          <w:rFonts w:ascii="Candara" w:eastAsia="Calibri" w:hAnsi="Candara" w:cs="Helvetica"/>
        </w:rPr>
        <w:t>Professor Kraft's research interests include legal writing pedagogy and legal English for international students.</w:t>
      </w:r>
    </w:p>
    <w:p w14:paraId="1C20BFC0" w14:textId="21A42B1C" w:rsidR="00F130B4" w:rsidRPr="00AA2EA6" w:rsidRDefault="00F130B4" w:rsidP="00F130B4">
      <w:pPr>
        <w:rPr>
          <w:rFonts w:ascii="Candara" w:hAnsi="Candara"/>
        </w:rPr>
      </w:pPr>
    </w:p>
    <w:p w14:paraId="666C07C8" w14:textId="77777777" w:rsidR="00183104" w:rsidRDefault="00183104" w:rsidP="00183104">
      <w:pPr>
        <w:jc w:val="both"/>
        <w:rPr>
          <w:rFonts w:ascii="Candara" w:hAnsi="Candara"/>
        </w:rPr>
      </w:pPr>
      <w:r>
        <w:rPr>
          <w:rFonts w:ascii="Candara" w:hAnsi="Candara"/>
          <w:b/>
          <w:sz w:val="28"/>
          <w:szCs w:val="28"/>
        </w:rPr>
        <w:t>Daniel Real</w:t>
      </w:r>
      <w:r>
        <w:rPr>
          <w:rFonts w:ascii="Candara" w:hAnsi="Candara"/>
        </w:rPr>
        <w:t>, Assistant Professor of Law, Creighton University School of Law, Omaha, NE</w:t>
      </w:r>
    </w:p>
    <w:p w14:paraId="59736DAE" w14:textId="77777777" w:rsidR="00183104" w:rsidRDefault="00183104" w:rsidP="00183104">
      <w:pPr>
        <w:jc w:val="both"/>
        <w:rPr>
          <w:rFonts w:ascii="Candara" w:hAnsi="Candara"/>
        </w:rPr>
      </w:pPr>
      <w:r>
        <w:rPr>
          <w:rFonts w:ascii="Candara" w:hAnsi="Candara"/>
        </w:rPr>
        <w:t xml:space="preserve">Professor Real served as a judicial staff attorney for the Nebraska Court of Appeals for 20 years, and has been teaching in the Legal Writing program at Creighton School of Law for almost 20 years.  </w:t>
      </w:r>
      <w:r>
        <w:rPr>
          <w:rFonts w:ascii="Candara" w:hAnsi="Candara"/>
          <w:color w:val="000000"/>
        </w:rPr>
        <w:t xml:space="preserve">Professor Real teaches required legal analysis and writing courses for first and second year students, upper level advanced writing, drafting, and analysis courses, and Professional Responsibility.  He also co-teaches the school’s bar preparation course, as well as a supplemental summer bar preparation program for graduates.  </w:t>
      </w:r>
      <w:r>
        <w:rPr>
          <w:rFonts w:ascii="Candara" w:hAnsi="Candara"/>
        </w:rPr>
        <w:t>He has been a coach for Creighton School of Law’s highly successful third year National Moot Court Teams since the 2008-2009 academic year.  Professor Real is a member of the Legal Writing Institute, a national organization of legal writing and skills instructors, and is currently serving as the chair of the LWI Website and Social Media committee. He is also a contributing editor on the Appellate Advocacy Blog, a legal blog on the law professors’ blog network. </w:t>
      </w:r>
    </w:p>
    <w:p w14:paraId="22390BEA" w14:textId="3C4386E0" w:rsidR="00F130B4" w:rsidRDefault="00F130B4" w:rsidP="00F130B4">
      <w:pPr>
        <w:rPr>
          <w:rFonts w:ascii="Candara" w:hAnsi="Candara"/>
        </w:rPr>
      </w:pPr>
    </w:p>
    <w:p w14:paraId="018AD240" w14:textId="77777777" w:rsidR="00F130B4" w:rsidRDefault="00F130B4" w:rsidP="00F130B4">
      <w:pPr>
        <w:spacing w:before="120"/>
        <w:rPr>
          <w:rFonts w:ascii="Candara" w:hAnsi="Candara"/>
        </w:rPr>
      </w:pPr>
      <w:r w:rsidRPr="00B92928">
        <w:rPr>
          <w:rFonts w:ascii="Candara" w:hAnsi="Candara"/>
          <w:b/>
          <w:sz w:val="28"/>
        </w:rPr>
        <w:t>Sarah E. Ricks</w:t>
      </w:r>
      <w:r>
        <w:rPr>
          <w:rFonts w:ascii="Candara" w:hAnsi="Candara"/>
        </w:rPr>
        <w:t xml:space="preserve">, </w:t>
      </w:r>
      <w:r w:rsidRPr="00AA2EA6">
        <w:rPr>
          <w:rFonts w:ascii="Candara" w:hAnsi="Candara"/>
        </w:rPr>
        <w:t xml:space="preserve">Clinical Professor of Law, </w:t>
      </w:r>
      <w:bookmarkStart w:id="5" w:name="_Hlk508816038"/>
      <w:r w:rsidRPr="00AA2EA6">
        <w:rPr>
          <w:rFonts w:ascii="Candara" w:hAnsi="Candara"/>
        </w:rPr>
        <w:t>Rutgers School of Law-Camden</w:t>
      </w:r>
      <w:bookmarkEnd w:id="5"/>
      <w:r w:rsidRPr="00AA2EA6">
        <w:rPr>
          <w:rFonts w:ascii="Candara" w:hAnsi="Candara"/>
        </w:rPr>
        <w:t>, Camden, NJ</w:t>
      </w:r>
      <w:r>
        <w:rPr>
          <w:rFonts w:ascii="Candara" w:hAnsi="Candara"/>
        </w:rPr>
        <w:t xml:space="preserve"> </w:t>
      </w:r>
      <w:r w:rsidRPr="00E820CF">
        <w:rPr>
          <w:rFonts w:ascii="Candara" w:hAnsi="Candara"/>
        </w:rPr>
        <w:t xml:space="preserve"> </w:t>
      </w:r>
      <w:r>
        <w:rPr>
          <w:rFonts w:ascii="Candara" w:hAnsi="Candara"/>
        </w:rPr>
        <w:t xml:space="preserve"> </w:t>
      </w:r>
      <w:r w:rsidRPr="00E820CF">
        <w:rPr>
          <w:rFonts w:ascii="Candara" w:hAnsi="Candara"/>
        </w:rPr>
        <w:t xml:space="preserve"> </w:t>
      </w:r>
    </w:p>
    <w:p w14:paraId="45B0843E" w14:textId="77777777" w:rsidR="00F130B4" w:rsidRDefault="00F130B4" w:rsidP="00F130B4">
      <w:pPr>
        <w:rPr>
          <w:rFonts w:ascii="Candara" w:hAnsi="Candara" w:cs="Candara"/>
          <w:color w:val="000000"/>
        </w:rPr>
      </w:pPr>
    </w:p>
    <w:p w14:paraId="1FCE11B3" w14:textId="77777777" w:rsidR="00F130B4" w:rsidRDefault="00F130B4" w:rsidP="00F130B4">
      <w:pPr>
        <w:rPr>
          <w:rFonts w:ascii="Candara" w:hAnsi="Candara" w:cs="Candara"/>
          <w:color w:val="000000"/>
        </w:rPr>
      </w:pPr>
      <w:r>
        <w:rPr>
          <w:rFonts w:ascii="Candara" w:hAnsi="Candara" w:cs="Candara"/>
          <w:color w:val="000000"/>
        </w:rPr>
        <w:lastRenderedPageBreak/>
        <w:t xml:space="preserve">Professor Ricks graduated from Yale Law School, where she co-founded the </w:t>
      </w:r>
      <w:r>
        <w:rPr>
          <w:rFonts w:ascii="Candara" w:hAnsi="Candara" w:cs="Candara"/>
          <w:i/>
          <w:iCs/>
          <w:color w:val="000000"/>
        </w:rPr>
        <w:t>Yale Journal of Law and Feminism</w:t>
      </w:r>
      <w:r>
        <w:rPr>
          <w:rFonts w:ascii="Candara" w:hAnsi="Candara" w:cs="Candara"/>
          <w:color w:val="000000"/>
        </w:rPr>
        <w:t xml:space="preserve">. Before joining Rutgers, she practiced for 11 years, as a law clerk for the U.S. District Court in Philadelphia, as a litigation associate for a big Philadelphia firm and, for 7 years, as an appellate lawyer for Philadelphia. In 2009, the Philadelphia Mayor appointed her as a Commissioner on Philadelphia’s antidiscrimination agency. She co-chairs an ABA Civil Rights Subcommittee and is a member of the American Law Institute. At Rutgers, Professor Ricks co-founded the Pro Bono Research Project, which offers free research to public interest lawyers. She teaches </w:t>
      </w:r>
      <w:r>
        <w:rPr>
          <w:rFonts w:ascii="Candara" w:hAnsi="Candara" w:cs="Candara"/>
          <w:i/>
          <w:iCs/>
          <w:color w:val="000000"/>
        </w:rPr>
        <w:t>Civil Rights Litigation</w:t>
      </w:r>
      <w:r>
        <w:rPr>
          <w:rFonts w:ascii="Candara" w:hAnsi="Candara" w:cs="Candara"/>
          <w:color w:val="000000"/>
        </w:rPr>
        <w:t xml:space="preserve"> and a hybrid clinic that partners with the Philadelphia Law Department. She is the author of </w:t>
      </w:r>
      <w:r>
        <w:rPr>
          <w:rFonts w:ascii="Candara" w:hAnsi="Candara" w:cs="Candara"/>
          <w:smallCaps/>
          <w:color w:val="000000"/>
        </w:rPr>
        <w:t>Current Issues in Constitutional Litigation: A Context and Practice Casebook</w:t>
      </w:r>
      <w:r>
        <w:rPr>
          <w:rFonts w:ascii="Candara" w:hAnsi="Candara" w:cs="Candara"/>
          <w:color w:val="000000"/>
        </w:rPr>
        <w:t xml:space="preserve"> (Carolina 2d Ed. 2015), articles on federal courts and legal writing, and co-author of </w:t>
      </w:r>
      <w:r>
        <w:rPr>
          <w:rFonts w:ascii="Candara" w:hAnsi="Candara" w:cs="Candara"/>
          <w:smallCaps/>
          <w:color w:val="000000"/>
        </w:rPr>
        <w:t>Federal Legal Research</w:t>
      </w:r>
      <w:r>
        <w:rPr>
          <w:rFonts w:ascii="Candara" w:hAnsi="Candara" w:cs="Candara"/>
          <w:color w:val="000000"/>
        </w:rPr>
        <w:t xml:space="preserve"> (Carolina 2d Ed. 2015).</w:t>
      </w:r>
    </w:p>
    <w:p w14:paraId="3F89B06E" w14:textId="77777777" w:rsidR="00F130B4" w:rsidRDefault="00F130B4" w:rsidP="00F130B4">
      <w:pPr>
        <w:rPr>
          <w:color w:val="000000"/>
        </w:rPr>
      </w:pPr>
    </w:p>
    <w:p w14:paraId="204252D7" w14:textId="77777777" w:rsidR="00F130B4" w:rsidRDefault="00F130B4" w:rsidP="00F130B4">
      <w:pPr>
        <w:spacing w:before="120"/>
        <w:rPr>
          <w:rFonts w:ascii="Candara" w:hAnsi="Candara"/>
        </w:rPr>
      </w:pPr>
      <w:r w:rsidRPr="00357685">
        <w:rPr>
          <w:rFonts w:ascii="Candara" w:hAnsi="Candara"/>
          <w:b/>
          <w:sz w:val="28"/>
          <w:szCs w:val="28"/>
        </w:rPr>
        <w:t>Jo</w:t>
      </w:r>
      <w:r w:rsidRPr="00A47803">
        <w:rPr>
          <w:rFonts w:ascii="Candara" w:hAnsi="Candara"/>
          <w:b/>
          <w:sz w:val="28"/>
          <w:szCs w:val="28"/>
        </w:rPr>
        <w:t>an Rocklin</w:t>
      </w:r>
      <w:r>
        <w:rPr>
          <w:rFonts w:ascii="Candara" w:hAnsi="Candara"/>
        </w:rPr>
        <w:t xml:space="preserve">, Legal Research and Writing Professor, </w:t>
      </w:r>
      <w:bookmarkStart w:id="6" w:name="_Hlk508816062"/>
      <w:r>
        <w:rPr>
          <w:rFonts w:ascii="Candara" w:hAnsi="Candara"/>
        </w:rPr>
        <w:t>University of Oregon School of Law</w:t>
      </w:r>
      <w:bookmarkEnd w:id="6"/>
      <w:r>
        <w:rPr>
          <w:rFonts w:ascii="Candara" w:hAnsi="Candara"/>
        </w:rPr>
        <w:t>, Eugene, OR</w:t>
      </w:r>
    </w:p>
    <w:p w14:paraId="2B70C4A5" w14:textId="77777777" w:rsidR="00F130B4" w:rsidRPr="00A47803" w:rsidRDefault="00F130B4" w:rsidP="00F130B4">
      <w:pPr>
        <w:spacing w:before="120"/>
        <w:rPr>
          <w:rFonts w:ascii="Candara" w:hAnsi="Candara"/>
        </w:rPr>
      </w:pPr>
      <w:r>
        <w:rPr>
          <w:rFonts w:ascii="Candara" w:hAnsi="Candara"/>
        </w:rPr>
        <w:t>Professor</w:t>
      </w:r>
      <w:r w:rsidRPr="00A47803">
        <w:rPr>
          <w:rFonts w:ascii="Candara" w:hAnsi="Candara"/>
        </w:rPr>
        <w:t xml:space="preserve"> Rocklin earned her undergraduate degree from Williams College and her J.D. from the Univer</w:t>
      </w:r>
      <w:r>
        <w:rPr>
          <w:rFonts w:ascii="Candara" w:hAnsi="Candara"/>
        </w:rPr>
        <w:t>sity of Pennsylvania School of L</w:t>
      </w:r>
      <w:r w:rsidRPr="00A47803">
        <w:rPr>
          <w:rFonts w:ascii="Candara" w:hAnsi="Candara"/>
        </w:rPr>
        <w:t xml:space="preserve">aw, serving as an editor of the University of Pennsylvania Law Review and graduating Order of the Coif. </w:t>
      </w:r>
      <w:r>
        <w:rPr>
          <w:rFonts w:ascii="Candara" w:hAnsi="Candara"/>
        </w:rPr>
        <w:t xml:space="preserve"> </w:t>
      </w:r>
      <w:r w:rsidRPr="00A47803">
        <w:rPr>
          <w:rFonts w:ascii="Candara" w:hAnsi="Candara"/>
        </w:rPr>
        <w:t xml:space="preserve">Professor Rocklin clerked for Senior Judge William W. Schwarzer, working on cases from the Ninth Circuit, the Third Circuit, and the Northern District of California. </w:t>
      </w:r>
      <w:r>
        <w:rPr>
          <w:rFonts w:ascii="Candara" w:hAnsi="Candara"/>
        </w:rPr>
        <w:t xml:space="preserve"> </w:t>
      </w:r>
      <w:r w:rsidRPr="00A47803">
        <w:rPr>
          <w:rFonts w:ascii="Candara" w:hAnsi="Candara"/>
        </w:rPr>
        <w:t>Afterward, she returned to her home state of New York</w:t>
      </w:r>
      <w:r>
        <w:rPr>
          <w:rFonts w:ascii="Candara" w:hAnsi="Candara"/>
        </w:rPr>
        <w:t xml:space="preserve">, </w:t>
      </w:r>
      <w:r w:rsidRPr="00A47803">
        <w:rPr>
          <w:rFonts w:ascii="Candara" w:hAnsi="Candara"/>
        </w:rPr>
        <w:t>working in the litigation department of Paul, Weiss, Rifkind, Wharton &amp; Garrison. There, she worked on complex international litigation, often involving allegations of anti-trust violations and fraud.</w:t>
      </w:r>
      <w:r>
        <w:rPr>
          <w:rFonts w:ascii="Candara" w:hAnsi="Candara"/>
        </w:rPr>
        <w:t xml:space="preserve">  Professor Rocklin </w:t>
      </w:r>
      <w:r w:rsidRPr="00A47803">
        <w:rPr>
          <w:rFonts w:ascii="Candara" w:hAnsi="Candara"/>
        </w:rPr>
        <w:t>is co-author of two textbooks: </w:t>
      </w:r>
      <w:r w:rsidRPr="00A47803">
        <w:rPr>
          <w:rFonts w:ascii="Candara" w:hAnsi="Candara"/>
          <w:i/>
          <w:iCs/>
        </w:rPr>
        <w:t>A Lawyer Writes</w:t>
      </w:r>
      <w:r w:rsidRPr="00A47803">
        <w:rPr>
          <w:rFonts w:ascii="Candara" w:hAnsi="Candara"/>
        </w:rPr>
        <w:t> and </w:t>
      </w:r>
      <w:r w:rsidRPr="00A47803">
        <w:rPr>
          <w:rFonts w:ascii="Candara" w:hAnsi="Candara"/>
          <w:i/>
          <w:iCs/>
        </w:rPr>
        <w:t>An Advocate Persuades</w:t>
      </w:r>
      <w:r w:rsidRPr="00A47803">
        <w:rPr>
          <w:rFonts w:ascii="Candara" w:hAnsi="Candara"/>
        </w:rPr>
        <w:t xml:space="preserve">.  The texts introduce students to the fundamental analytical and writing skills that students </w:t>
      </w:r>
      <w:r>
        <w:rPr>
          <w:rFonts w:ascii="Candara" w:hAnsi="Candara"/>
        </w:rPr>
        <w:t>and novice lawyers</w:t>
      </w:r>
      <w:r w:rsidRPr="00A47803">
        <w:rPr>
          <w:rFonts w:ascii="Candara" w:hAnsi="Candara"/>
        </w:rPr>
        <w:t xml:space="preserve"> need when they begin practicing law.  </w:t>
      </w:r>
      <w:r>
        <w:rPr>
          <w:rFonts w:ascii="Candara" w:hAnsi="Candara"/>
        </w:rPr>
        <w:t>Professor Rocklin is the 2015 recipient of the University of Oregon’s Hollis Teaching Award.</w:t>
      </w:r>
    </w:p>
    <w:p w14:paraId="2034ACCF" w14:textId="77777777" w:rsidR="00F130B4" w:rsidRPr="00A47803" w:rsidRDefault="00F130B4" w:rsidP="00F130B4">
      <w:pPr>
        <w:spacing w:before="120"/>
        <w:rPr>
          <w:rFonts w:ascii="Candara" w:hAnsi="Candara"/>
        </w:rPr>
      </w:pPr>
    </w:p>
    <w:p w14:paraId="1FD643E3" w14:textId="77777777" w:rsidR="00F130B4" w:rsidRPr="00CE733C" w:rsidRDefault="00F130B4" w:rsidP="00F130B4">
      <w:pPr>
        <w:spacing w:before="120"/>
        <w:rPr>
          <w:rFonts w:ascii="Candara" w:hAnsi="Candara"/>
        </w:rPr>
      </w:pPr>
    </w:p>
    <w:p w14:paraId="79F72843" w14:textId="77777777" w:rsidR="00447597" w:rsidRPr="00A47803" w:rsidRDefault="00447597" w:rsidP="00EA4557">
      <w:pPr>
        <w:rPr>
          <w:rFonts w:ascii="Candara" w:hAnsi="Candara"/>
        </w:rPr>
      </w:pPr>
    </w:p>
    <w:p w14:paraId="19D09983" w14:textId="77777777" w:rsidR="00071CEA" w:rsidRDefault="00071CEA"/>
    <w:sectPr w:rsidR="0007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295"/>
    <w:multiLevelType w:val="hybridMultilevel"/>
    <w:tmpl w:val="90CE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55CA"/>
    <w:multiLevelType w:val="hybridMultilevel"/>
    <w:tmpl w:val="62909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020341"/>
    <w:multiLevelType w:val="hybridMultilevel"/>
    <w:tmpl w:val="E204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42"/>
    <w:rsid w:val="000120D3"/>
    <w:rsid w:val="00057E85"/>
    <w:rsid w:val="00071CEA"/>
    <w:rsid w:val="00183104"/>
    <w:rsid w:val="00185566"/>
    <w:rsid w:val="001C16BC"/>
    <w:rsid w:val="002005E1"/>
    <w:rsid w:val="002C7808"/>
    <w:rsid w:val="00405CED"/>
    <w:rsid w:val="004272EF"/>
    <w:rsid w:val="00447597"/>
    <w:rsid w:val="00475BD2"/>
    <w:rsid w:val="004A38B1"/>
    <w:rsid w:val="00567937"/>
    <w:rsid w:val="005D1042"/>
    <w:rsid w:val="00612939"/>
    <w:rsid w:val="00670DD0"/>
    <w:rsid w:val="0069798A"/>
    <w:rsid w:val="006C7541"/>
    <w:rsid w:val="006D27DB"/>
    <w:rsid w:val="006E1EBF"/>
    <w:rsid w:val="007637D2"/>
    <w:rsid w:val="007B4C4D"/>
    <w:rsid w:val="00813A38"/>
    <w:rsid w:val="00824933"/>
    <w:rsid w:val="0083154C"/>
    <w:rsid w:val="00930417"/>
    <w:rsid w:val="0094229C"/>
    <w:rsid w:val="009B3400"/>
    <w:rsid w:val="00A236EF"/>
    <w:rsid w:val="00A65CBD"/>
    <w:rsid w:val="00BD6D8C"/>
    <w:rsid w:val="00C14EDF"/>
    <w:rsid w:val="00C15562"/>
    <w:rsid w:val="00D03CEB"/>
    <w:rsid w:val="00E70893"/>
    <w:rsid w:val="00EA4557"/>
    <w:rsid w:val="00F130B4"/>
    <w:rsid w:val="00F16585"/>
    <w:rsid w:val="00FD2780"/>
    <w:rsid w:val="00FF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FE2A"/>
  <w15:chartTrackingRefBased/>
  <w15:docId w15:val="{69C12682-CDEB-4658-B273-1F08B1B0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585"/>
    <w:rPr>
      <w:color w:val="0563C1" w:themeColor="hyperlink"/>
      <w:u w:val="single"/>
    </w:rPr>
  </w:style>
  <w:style w:type="character" w:customStyle="1" w:styleId="UnresolvedMention1">
    <w:name w:val="Unresolved Mention1"/>
    <w:basedOn w:val="DefaultParagraphFont"/>
    <w:uiPriority w:val="99"/>
    <w:semiHidden/>
    <w:unhideWhenUsed/>
    <w:rsid w:val="00F16585"/>
    <w:rPr>
      <w:color w:val="808080"/>
      <w:shd w:val="clear" w:color="auto" w:fill="E6E6E6"/>
    </w:rPr>
  </w:style>
  <w:style w:type="paragraph" w:styleId="ListParagraph">
    <w:name w:val="List Paragraph"/>
    <w:basedOn w:val="Normal"/>
    <w:uiPriority w:val="34"/>
    <w:qFormat/>
    <w:rsid w:val="00E70893"/>
    <w:pPr>
      <w:spacing w:after="0" w:line="240" w:lineRule="auto"/>
      <w:ind w:left="720"/>
    </w:pPr>
    <w:rPr>
      <w:rFonts w:ascii="Calibri" w:hAnsi="Calibri" w:cs="Times New Roman"/>
    </w:rPr>
  </w:style>
  <w:style w:type="table" w:styleId="LightShading">
    <w:name w:val="Light Shading"/>
    <w:basedOn w:val="TableNormal"/>
    <w:uiPriority w:val="60"/>
    <w:rsid w:val="00E7089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813A38"/>
    <w:rPr>
      <w:color w:val="808080"/>
      <w:shd w:val="clear" w:color="auto" w:fill="E6E6E6"/>
    </w:rPr>
  </w:style>
  <w:style w:type="character" w:styleId="CommentReference">
    <w:name w:val="annotation reference"/>
    <w:basedOn w:val="DefaultParagraphFont"/>
    <w:uiPriority w:val="99"/>
    <w:semiHidden/>
    <w:unhideWhenUsed/>
    <w:rsid w:val="002C7808"/>
    <w:rPr>
      <w:sz w:val="16"/>
      <w:szCs w:val="16"/>
    </w:rPr>
  </w:style>
  <w:style w:type="paragraph" w:styleId="CommentText">
    <w:name w:val="annotation text"/>
    <w:basedOn w:val="Normal"/>
    <w:link w:val="CommentTextChar"/>
    <w:uiPriority w:val="99"/>
    <w:semiHidden/>
    <w:unhideWhenUsed/>
    <w:rsid w:val="002C7808"/>
    <w:pPr>
      <w:spacing w:line="240" w:lineRule="auto"/>
    </w:pPr>
    <w:rPr>
      <w:sz w:val="20"/>
      <w:szCs w:val="20"/>
    </w:rPr>
  </w:style>
  <w:style w:type="character" w:customStyle="1" w:styleId="CommentTextChar">
    <w:name w:val="Comment Text Char"/>
    <w:basedOn w:val="DefaultParagraphFont"/>
    <w:link w:val="CommentText"/>
    <w:uiPriority w:val="99"/>
    <w:semiHidden/>
    <w:rsid w:val="002C7808"/>
    <w:rPr>
      <w:sz w:val="20"/>
      <w:szCs w:val="20"/>
    </w:rPr>
  </w:style>
  <w:style w:type="paragraph" w:styleId="CommentSubject">
    <w:name w:val="annotation subject"/>
    <w:basedOn w:val="CommentText"/>
    <w:next w:val="CommentText"/>
    <w:link w:val="CommentSubjectChar"/>
    <w:uiPriority w:val="99"/>
    <w:semiHidden/>
    <w:unhideWhenUsed/>
    <w:rsid w:val="002C7808"/>
    <w:rPr>
      <w:b/>
      <w:bCs/>
    </w:rPr>
  </w:style>
  <w:style w:type="character" w:customStyle="1" w:styleId="CommentSubjectChar">
    <w:name w:val="Comment Subject Char"/>
    <w:basedOn w:val="CommentTextChar"/>
    <w:link w:val="CommentSubject"/>
    <w:uiPriority w:val="99"/>
    <w:semiHidden/>
    <w:rsid w:val="002C7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3990">
      <w:bodyDiv w:val="1"/>
      <w:marLeft w:val="0"/>
      <w:marRight w:val="0"/>
      <w:marTop w:val="0"/>
      <w:marBottom w:val="0"/>
      <w:divBdr>
        <w:top w:val="none" w:sz="0" w:space="0" w:color="auto"/>
        <w:left w:val="none" w:sz="0" w:space="0" w:color="auto"/>
        <w:bottom w:val="none" w:sz="0" w:space="0" w:color="auto"/>
        <w:right w:val="none" w:sz="0" w:space="0" w:color="auto"/>
      </w:divBdr>
    </w:div>
    <w:div w:id="1121264556">
      <w:bodyDiv w:val="1"/>
      <w:marLeft w:val="0"/>
      <w:marRight w:val="0"/>
      <w:marTop w:val="0"/>
      <w:marBottom w:val="0"/>
      <w:divBdr>
        <w:top w:val="none" w:sz="0" w:space="0" w:color="auto"/>
        <w:left w:val="none" w:sz="0" w:space="0" w:color="auto"/>
        <w:bottom w:val="none" w:sz="0" w:space="0" w:color="auto"/>
        <w:right w:val="none" w:sz="0" w:space="0" w:color="auto"/>
      </w:divBdr>
    </w:div>
    <w:div w:id="17176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Baum</dc:creator>
  <cp:keywords/>
  <dc:description/>
  <cp:lastModifiedBy>Kristen Tiscione</cp:lastModifiedBy>
  <cp:revision>2</cp:revision>
  <dcterms:created xsi:type="dcterms:W3CDTF">2018-05-23T17:56:00Z</dcterms:created>
  <dcterms:modified xsi:type="dcterms:W3CDTF">2018-05-23T17:56:00Z</dcterms:modified>
</cp:coreProperties>
</file>