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4834" w:rsidRPr="009F4FCE" w:rsidRDefault="00CE2F3C" w:rsidP="00CE2F3C">
      <w:pPr>
        <w:spacing w:after="0" w:line="240" w:lineRule="auto"/>
        <w:jc w:val="center"/>
        <w:rPr>
          <w:rFonts w:ascii="Garamond" w:hAnsi="Garamond"/>
          <w:sz w:val="24"/>
        </w:rPr>
      </w:pPr>
      <w:r w:rsidRPr="009F4FCE">
        <w:rPr>
          <w:rFonts w:ascii="Garamond" w:hAnsi="Garamond"/>
          <w:sz w:val="24"/>
        </w:rPr>
        <w:t>Legal Writing Institute One-Day Workshop Agenda</w:t>
      </w:r>
    </w:p>
    <w:p w:rsidR="00CE2F3C" w:rsidRPr="009F4FCE" w:rsidRDefault="00CE2F3C" w:rsidP="00CE2F3C">
      <w:pPr>
        <w:spacing w:after="0" w:line="240" w:lineRule="auto"/>
        <w:jc w:val="center"/>
        <w:rPr>
          <w:rFonts w:ascii="Garamond" w:hAnsi="Garamond"/>
          <w:sz w:val="24"/>
        </w:rPr>
      </w:pPr>
      <w:r w:rsidRPr="009F4FCE">
        <w:rPr>
          <w:rFonts w:ascii="Garamond" w:hAnsi="Garamond"/>
          <w:sz w:val="24"/>
        </w:rPr>
        <w:t>University of South Dakota Knudson School of Law</w:t>
      </w:r>
    </w:p>
    <w:p w:rsidR="00CE2F3C" w:rsidRPr="009F4FCE" w:rsidRDefault="00CE2F3C" w:rsidP="00CE2F3C">
      <w:pPr>
        <w:spacing w:after="0" w:line="240" w:lineRule="auto"/>
        <w:jc w:val="center"/>
        <w:rPr>
          <w:rFonts w:ascii="Garamond" w:hAnsi="Garamond"/>
          <w:sz w:val="24"/>
        </w:rPr>
      </w:pPr>
      <w:r w:rsidRPr="009F4FCE">
        <w:rPr>
          <w:rFonts w:ascii="Garamond" w:hAnsi="Garamond"/>
          <w:sz w:val="24"/>
        </w:rPr>
        <w:t>Wednesday, December 9, 2020</w:t>
      </w:r>
    </w:p>
    <w:p w:rsidR="00450CBC" w:rsidRPr="00450CBC" w:rsidRDefault="00450CBC" w:rsidP="00CE2F3C">
      <w:pPr>
        <w:spacing w:after="0" w:line="240" w:lineRule="auto"/>
        <w:jc w:val="center"/>
        <w:rPr>
          <w:rFonts w:ascii="Garamond" w:hAnsi="Garamond"/>
          <w:sz w:val="20"/>
        </w:rPr>
      </w:pPr>
      <w:r w:rsidRPr="00450CBC">
        <w:rPr>
          <w:rFonts w:ascii="Garamond" w:hAnsi="Garamond"/>
          <w:sz w:val="20"/>
        </w:rPr>
        <w:t>Via Zoom – link will be provided to presenters and participants</w:t>
      </w:r>
    </w:p>
    <w:p w:rsidR="00450CBC" w:rsidRDefault="00450CBC" w:rsidP="009F4FCE">
      <w:pPr>
        <w:spacing w:after="0" w:line="240" w:lineRule="auto"/>
        <w:rPr>
          <w:rFonts w:ascii="Garamond" w:hAnsi="Garamond"/>
        </w:rPr>
      </w:pPr>
    </w:p>
    <w:p w:rsidR="00CE2F3C" w:rsidRPr="009F4FCE" w:rsidRDefault="00BF3C2D" w:rsidP="00CE2F3C">
      <w:pPr>
        <w:spacing w:after="0" w:line="240" w:lineRule="auto"/>
        <w:jc w:val="center"/>
        <w:rPr>
          <w:rFonts w:ascii="Garamond" w:hAnsi="Garamond"/>
          <w:i/>
          <w:sz w:val="20"/>
        </w:rPr>
      </w:pPr>
      <w:r w:rsidRPr="009F4FCE">
        <w:rPr>
          <w:rFonts w:ascii="Garamond" w:hAnsi="Garamond"/>
          <w:i/>
          <w:sz w:val="20"/>
        </w:rPr>
        <w:t xml:space="preserve">All </w:t>
      </w:r>
      <w:r w:rsidR="00FA2801">
        <w:rPr>
          <w:rFonts w:ascii="Garamond" w:hAnsi="Garamond"/>
          <w:i/>
          <w:sz w:val="20"/>
        </w:rPr>
        <w:t>events</w:t>
      </w:r>
      <w:r w:rsidRPr="009F4FCE">
        <w:rPr>
          <w:rFonts w:ascii="Garamond" w:hAnsi="Garamond"/>
          <w:i/>
          <w:sz w:val="20"/>
        </w:rPr>
        <w:t xml:space="preserve"> are </w:t>
      </w:r>
      <w:r w:rsidR="00FA2801">
        <w:rPr>
          <w:rFonts w:ascii="Garamond" w:hAnsi="Garamond"/>
          <w:i/>
          <w:sz w:val="20"/>
        </w:rPr>
        <w:t xml:space="preserve">in the </w:t>
      </w:r>
      <w:r w:rsidRPr="009F4FCE">
        <w:rPr>
          <w:rFonts w:ascii="Garamond" w:hAnsi="Garamond"/>
          <w:i/>
          <w:sz w:val="20"/>
        </w:rPr>
        <w:t>Central time zone</w:t>
      </w:r>
      <w:r w:rsidR="00450CBC" w:rsidRPr="009F4FCE">
        <w:rPr>
          <w:rFonts w:ascii="Garamond" w:hAnsi="Garamond"/>
          <w:i/>
          <w:sz w:val="20"/>
        </w:rPr>
        <w:t>.</w:t>
      </w:r>
    </w:p>
    <w:tbl>
      <w:tblPr>
        <w:tblStyle w:val="TableGridLight"/>
        <w:tblW w:w="9900" w:type="dxa"/>
        <w:tblInd w:w="-185" w:type="dxa"/>
        <w:tblLook w:val="04A0" w:firstRow="1" w:lastRow="0" w:firstColumn="1" w:lastColumn="0" w:noHBand="0" w:noVBand="1"/>
      </w:tblPr>
      <w:tblGrid>
        <w:gridCol w:w="936"/>
        <w:gridCol w:w="8964"/>
      </w:tblGrid>
      <w:tr w:rsidR="00CE2F3C" w:rsidTr="009F4FCE">
        <w:tc>
          <w:tcPr>
            <w:tcW w:w="810" w:type="dxa"/>
          </w:tcPr>
          <w:p w:rsidR="00CE2F3C" w:rsidRDefault="008319A0" w:rsidP="00CE2F3C">
            <w:pPr>
              <w:rPr>
                <w:rFonts w:ascii="Garamond" w:hAnsi="Garamond"/>
              </w:rPr>
            </w:pPr>
            <w:r>
              <w:rPr>
                <w:rFonts w:ascii="Garamond" w:hAnsi="Garamond"/>
              </w:rPr>
              <w:t>9am</w:t>
            </w:r>
          </w:p>
        </w:tc>
        <w:tc>
          <w:tcPr>
            <w:tcW w:w="9090" w:type="dxa"/>
          </w:tcPr>
          <w:p w:rsidR="00CE2F3C" w:rsidRDefault="00CE2F3C" w:rsidP="00CE2F3C">
            <w:pPr>
              <w:rPr>
                <w:rFonts w:ascii="Garamond" w:hAnsi="Garamond"/>
              </w:rPr>
            </w:pPr>
            <w:r>
              <w:rPr>
                <w:rFonts w:ascii="Garamond" w:hAnsi="Garamond"/>
              </w:rPr>
              <w:t>Welcome &amp; Opening Remarks</w:t>
            </w:r>
          </w:p>
          <w:p w:rsidR="00FA2801" w:rsidRPr="00FA2801" w:rsidRDefault="00FA2801" w:rsidP="00CE2F3C">
            <w:pPr>
              <w:rPr>
                <w:rFonts w:ascii="Garamond" w:hAnsi="Garamond"/>
                <w:i/>
              </w:rPr>
            </w:pPr>
            <w:r>
              <w:rPr>
                <w:rFonts w:ascii="Garamond" w:hAnsi="Garamond"/>
                <w:i/>
              </w:rPr>
              <w:t>Dean Neil Fulton</w:t>
            </w:r>
            <w:r w:rsidR="00B012E3">
              <w:rPr>
                <w:rFonts w:ascii="Garamond" w:hAnsi="Garamond"/>
                <w:i/>
              </w:rPr>
              <w:t>, Professors Wendy Hess, Michael McKey</w:t>
            </w:r>
          </w:p>
          <w:p w:rsidR="00CE2F3C" w:rsidRPr="00CE2F3C" w:rsidRDefault="00CE2F3C" w:rsidP="00BA5157">
            <w:pPr>
              <w:rPr>
                <w:rFonts w:ascii="Garamond" w:hAnsi="Garamond"/>
              </w:rPr>
            </w:pPr>
          </w:p>
        </w:tc>
      </w:tr>
      <w:tr w:rsidR="00CE2F3C" w:rsidTr="009F4FCE">
        <w:tc>
          <w:tcPr>
            <w:tcW w:w="810" w:type="dxa"/>
          </w:tcPr>
          <w:p w:rsidR="00CE2F3C" w:rsidRDefault="008319A0" w:rsidP="00CE2F3C">
            <w:pPr>
              <w:rPr>
                <w:rFonts w:ascii="Garamond" w:hAnsi="Garamond"/>
              </w:rPr>
            </w:pPr>
            <w:r>
              <w:rPr>
                <w:rFonts w:ascii="Garamond" w:hAnsi="Garamond"/>
              </w:rPr>
              <w:t>9:15</w:t>
            </w:r>
          </w:p>
        </w:tc>
        <w:tc>
          <w:tcPr>
            <w:tcW w:w="9090" w:type="dxa"/>
          </w:tcPr>
          <w:p w:rsidR="00AE669A" w:rsidRDefault="00AE669A" w:rsidP="00CE2F3C">
            <w:pPr>
              <w:rPr>
                <w:rFonts w:ascii="Garamond" w:hAnsi="Garamond"/>
                <w:b/>
              </w:rPr>
            </w:pPr>
            <w:r w:rsidRPr="00AE669A">
              <w:rPr>
                <w:rFonts w:ascii="Garamond" w:hAnsi="Garamond"/>
                <w:b/>
              </w:rPr>
              <w:t>Between IRAC &amp; a Hard Place: Effective Strategies for Winning Student Buy-In</w:t>
            </w:r>
          </w:p>
          <w:p w:rsidR="00CE2F3C" w:rsidRDefault="0032438A" w:rsidP="00CE2F3C">
            <w:pPr>
              <w:rPr>
                <w:rFonts w:ascii="Garamond" w:hAnsi="Garamond"/>
                <w:i/>
              </w:rPr>
            </w:pPr>
            <w:r>
              <w:rPr>
                <w:rFonts w:ascii="Garamond" w:hAnsi="Garamond"/>
                <w:i/>
              </w:rPr>
              <w:t xml:space="preserve">Professor Susan Greene, </w:t>
            </w:r>
            <w:r w:rsidR="00615431" w:rsidRPr="00615431">
              <w:rPr>
                <w:rFonts w:ascii="Garamond" w:hAnsi="Garamond"/>
                <w:i/>
              </w:rPr>
              <w:t>Maurice A. Deane School of Law, Hofstra University</w:t>
            </w:r>
          </w:p>
          <w:p w:rsidR="00C11D3A" w:rsidRDefault="00C11D3A" w:rsidP="00CE2F3C">
            <w:pPr>
              <w:rPr>
                <w:rFonts w:ascii="Garamond" w:hAnsi="Garamond"/>
                <w:i/>
              </w:rPr>
            </w:pPr>
          </w:p>
          <w:p w:rsidR="00C11D3A" w:rsidRPr="00225164" w:rsidRDefault="00C11D3A" w:rsidP="00C11D3A">
            <w:pPr>
              <w:jc w:val="both"/>
              <w:rPr>
                <w:rFonts w:ascii="Garamond" w:hAnsi="Garamond"/>
                <w:sz w:val="20"/>
              </w:rPr>
            </w:pPr>
            <w:r w:rsidRPr="00225164">
              <w:rPr>
                <w:rFonts w:ascii="Garamond" w:hAnsi="Garamond"/>
                <w:sz w:val="20"/>
              </w:rPr>
              <w:t xml:space="preserve">Description: Among the first hurdles for law school students is writing with a strange, new acronym: IRAC. To achieve student buy-in, </w:t>
            </w:r>
            <w:r w:rsidR="006B334B">
              <w:rPr>
                <w:rFonts w:ascii="Garamond" w:hAnsi="Garamond"/>
                <w:sz w:val="20"/>
              </w:rPr>
              <w:t>Professor Greene</w:t>
            </w:r>
            <w:r w:rsidRPr="00225164">
              <w:rPr>
                <w:rFonts w:ascii="Garamond" w:hAnsi="Garamond"/>
                <w:sz w:val="20"/>
              </w:rPr>
              <w:t xml:space="preserve"> </w:t>
            </w:r>
            <w:r w:rsidR="009F4FCE">
              <w:rPr>
                <w:rFonts w:ascii="Garamond" w:hAnsi="Garamond"/>
                <w:sz w:val="20"/>
              </w:rPr>
              <w:t xml:space="preserve">will discuss how she </w:t>
            </w:r>
            <w:r w:rsidRPr="00225164">
              <w:rPr>
                <w:rFonts w:ascii="Garamond" w:hAnsi="Garamond"/>
                <w:sz w:val="20"/>
              </w:rPr>
              <w:t>solicit</w:t>
            </w:r>
            <w:r w:rsidR="006B334B">
              <w:rPr>
                <w:rFonts w:ascii="Garamond" w:hAnsi="Garamond"/>
                <w:sz w:val="20"/>
              </w:rPr>
              <w:t>s</w:t>
            </w:r>
            <w:r w:rsidRPr="00225164">
              <w:rPr>
                <w:rFonts w:ascii="Garamond" w:hAnsi="Garamond"/>
                <w:sz w:val="20"/>
              </w:rPr>
              <w:t xml:space="preserve"> in-class help in choosing between an array of options on a non-legal topic. Students are armed only with the knowledge of choices </w:t>
            </w:r>
            <w:r w:rsidR="006B334B">
              <w:rPr>
                <w:rFonts w:ascii="Garamond" w:hAnsi="Garamond"/>
                <w:sz w:val="20"/>
              </w:rPr>
              <w:t>she has</w:t>
            </w:r>
            <w:r w:rsidRPr="00225164">
              <w:rPr>
                <w:rFonts w:ascii="Garamond" w:hAnsi="Garamond"/>
                <w:sz w:val="20"/>
              </w:rPr>
              <w:t xml:space="preserve"> made in the past on that same topic. Through class discussion, </w:t>
            </w:r>
            <w:r w:rsidR="006B334B">
              <w:rPr>
                <w:rFonts w:ascii="Garamond" w:hAnsi="Garamond"/>
                <w:sz w:val="20"/>
              </w:rPr>
              <w:t>her</w:t>
            </w:r>
            <w:r w:rsidRPr="00225164">
              <w:rPr>
                <w:rFonts w:ascii="Garamond" w:hAnsi="Garamond"/>
                <w:sz w:val="20"/>
              </w:rPr>
              <w:t xml:space="preserve"> students inevitably arrive at an answer in basic IRAC format. Because they themselves have discovered that IRAC is the most logical way to convey information and give advice, the acronym seems less foreign to them when they apply it to legal scenarios.</w:t>
            </w:r>
          </w:p>
          <w:p w:rsidR="00CE2F3C" w:rsidRDefault="00CE2F3C" w:rsidP="00CE2F3C">
            <w:pPr>
              <w:rPr>
                <w:rFonts w:ascii="Garamond" w:hAnsi="Garamond"/>
              </w:rPr>
            </w:pPr>
          </w:p>
        </w:tc>
      </w:tr>
      <w:tr w:rsidR="00CE2F3C" w:rsidTr="009F4FCE">
        <w:tc>
          <w:tcPr>
            <w:tcW w:w="810" w:type="dxa"/>
          </w:tcPr>
          <w:p w:rsidR="00CE2F3C" w:rsidRDefault="00BF3C2D" w:rsidP="00CE2F3C">
            <w:pPr>
              <w:rPr>
                <w:rFonts w:ascii="Garamond" w:hAnsi="Garamond"/>
              </w:rPr>
            </w:pPr>
            <w:r>
              <w:rPr>
                <w:rFonts w:ascii="Garamond" w:hAnsi="Garamond"/>
              </w:rPr>
              <w:t>9:</w:t>
            </w:r>
            <w:r w:rsidR="008319A0">
              <w:rPr>
                <w:rFonts w:ascii="Garamond" w:hAnsi="Garamond"/>
              </w:rPr>
              <w:t>4</w:t>
            </w:r>
            <w:r>
              <w:rPr>
                <w:rFonts w:ascii="Garamond" w:hAnsi="Garamond"/>
              </w:rPr>
              <w:t>5am</w:t>
            </w:r>
          </w:p>
        </w:tc>
        <w:tc>
          <w:tcPr>
            <w:tcW w:w="9090" w:type="dxa"/>
          </w:tcPr>
          <w:p w:rsidR="009D47E2" w:rsidRDefault="009D47E2" w:rsidP="00CE2F3C">
            <w:pPr>
              <w:rPr>
                <w:rFonts w:ascii="Garamond" w:hAnsi="Garamond"/>
                <w:b/>
              </w:rPr>
            </w:pPr>
            <w:r w:rsidRPr="009D47E2">
              <w:rPr>
                <w:rFonts w:ascii="Garamond" w:hAnsi="Garamond"/>
                <w:b/>
              </w:rPr>
              <w:t xml:space="preserve">Maximize Learning with Classroom Clickers in the Hybrid Classroom </w:t>
            </w:r>
          </w:p>
          <w:p w:rsidR="00CE2F3C" w:rsidRPr="00CE2F3C" w:rsidRDefault="00A27270" w:rsidP="00CE2F3C">
            <w:pPr>
              <w:rPr>
                <w:rFonts w:ascii="Garamond" w:hAnsi="Garamond"/>
                <w:i/>
              </w:rPr>
            </w:pPr>
            <w:r>
              <w:rPr>
                <w:rFonts w:ascii="Garamond" w:hAnsi="Garamond"/>
                <w:i/>
              </w:rPr>
              <w:t xml:space="preserve">Professor Louis Jim, </w:t>
            </w:r>
            <w:r w:rsidRPr="00A27270">
              <w:rPr>
                <w:rFonts w:ascii="Garamond" w:hAnsi="Garamond"/>
                <w:i/>
              </w:rPr>
              <w:t>Albany Law School</w:t>
            </w:r>
          </w:p>
          <w:p w:rsidR="00CE2F3C" w:rsidRDefault="00CE2F3C" w:rsidP="00CE2F3C">
            <w:pPr>
              <w:rPr>
                <w:rFonts w:ascii="Garamond" w:hAnsi="Garamond"/>
              </w:rPr>
            </w:pPr>
          </w:p>
          <w:p w:rsidR="00540EEC" w:rsidRPr="00225164" w:rsidRDefault="00C11D3A" w:rsidP="00225164">
            <w:pPr>
              <w:jc w:val="both"/>
              <w:rPr>
                <w:rFonts w:ascii="Garamond" w:hAnsi="Garamond"/>
                <w:sz w:val="20"/>
              </w:rPr>
            </w:pPr>
            <w:r w:rsidRPr="00225164">
              <w:rPr>
                <w:rFonts w:ascii="Garamond" w:hAnsi="Garamond"/>
                <w:sz w:val="20"/>
              </w:rPr>
              <w:t xml:space="preserve">Description: </w:t>
            </w:r>
            <w:r w:rsidR="00540EEC" w:rsidRPr="00225164">
              <w:rPr>
                <w:rFonts w:ascii="Garamond" w:hAnsi="Garamond"/>
                <w:sz w:val="20"/>
              </w:rPr>
              <w:t xml:space="preserve">“Classroom clickers” (i.e. real-time student response programs like Poll Everywhere and Mentimeter) let every student participate and engage without fearing the dreaded “cold call.” Students submit anonymous responses through their laptops, smartphones, or cell phones, and the responses are then automatically displayed on a personalized webpage that the program provides. In a hybrid classroom, with a mix of in-person and remote students, these programs maximize student learning. </w:t>
            </w:r>
            <w:r w:rsidR="00EC0883">
              <w:rPr>
                <w:rFonts w:ascii="Garamond" w:hAnsi="Garamond"/>
                <w:sz w:val="20"/>
              </w:rPr>
              <w:t xml:space="preserve">Professor Jim </w:t>
            </w:r>
            <w:r w:rsidR="0062331D">
              <w:rPr>
                <w:rFonts w:ascii="Garamond" w:hAnsi="Garamond"/>
                <w:sz w:val="20"/>
              </w:rPr>
              <w:t xml:space="preserve">will discuss how he </w:t>
            </w:r>
            <w:r w:rsidR="00EC0883">
              <w:rPr>
                <w:rFonts w:ascii="Garamond" w:hAnsi="Garamond"/>
                <w:sz w:val="20"/>
              </w:rPr>
              <w:t>has</w:t>
            </w:r>
            <w:r w:rsidR="00540EEC" w:rsidRPr="00225164">
              <w:rPr>
                <w:rFonts w:ascii="Garamond" w:hAnsi="Garamond"/>
                <w:sz w:val="20"/>
              </w:rPr>
              <w:t xml:space="preserve"> used them to assess understanding of the hierarchy of authority</w:t>
            </w:r>
            <w:r w:rsidR="0062331D">
              <w:rPr>
                <w:rFonts w:ascii="Garamond" w:hAnsi="Garamond"/>
                <w:sz w:val="20"/>
              </w:rPr>
              <w:t xml:space="preserve">, </w:t>
            </w:r>
            <w:r w:rsidR="00540EEC" w:rsidRPr="00225164">
              <w:rPr>
                <w:rFonts w:ascii="Garamond" w:hAnsi="Garamond"/>
                <w:sz w:val="20"/>
              </w:rPr>
              <w:t>the interplay between procedural rules and substantive law</w:t>
            </w:r>
            <w:r w:rsidR="0062331D">
              <w:rPr>
                <w:rFonts w:ascii="Garamond" w:hAnsi="Garamond"/>
                <w:sz w:val="20"/>
              </w:rPr>
              <w:t>,</w:t>
            </w:r>
            <w:r w:rsidR="00540EEC" w:rsidRPr="00225164">
              <w:rPr>
                <w:rFonts w:ascii="Garamond" w:hAnsi="Garamond"/>
                <w:sz w:val="20"/>
              </w:rPr>
              <w:t xml:space="preserve"> citation drills</w:t>
            </w:r>
            <w:r w:rsidR="0062331D">
              <w:rPr>
                <w:rFonts w:ascii="Garamond" w:hAnsi="Garamond"/>
                <w:sz w:val="20"/>
              </w:rPr>
              <w:t>,</w:t>
            </w:r>
            <w:r w:rsidR="00540EEC" w:rsidRPr="00225164">
              <w:rPr>
                <w:rFonts w:ascii="Garamond" w:hAnsi="Garamond"/>
                <w:sz w:val="20"/>
              </w:rPr>
              <w:t xml:space="preserve"> and real-time student reflections.</w:t>
            </w:r>
          </w:p>
          <w:p w:rsidR="00225164" w:rsidRPr="00225164" w:rsidRDefault="00225164" w:rsidP="00225164">
            <w:pPr>
              <w:jc w:val="both"/>
              <w:rPr>
                <w:rFonts w:ascii="Garamond" w:hAnsi="Garamond"/>
                <w:sz w:val="20"/>
              </w:rPr>
            </w:pPr>
          </w:p>
          <w:p w:rsidR="00C11D3A" w:rsidRPr="00EC0883" w:rsidRDefault="00225164" w:rsidP="00225164">
            <w:pPr>
              <w:jc w:val="both"/>
              <w:rPr>
                <w:rFonts w:ascii="Garamond" w:hAnsi="Garamond"/>
                <w:i/>
                <w:sz w:val="20"/>
              </w:rPr>
            </w:pPr>
            <w:r w:rsidRPr="00225164">
              <w:rPr>
                <w:rFonts w:ascii="Garamond" w:hAnsi="Garamond"/>
                <w:sz w:val="20"/>
              </w:rPr>
              <w:t xml:space="preserve">** This presentation includes a demonstration of Poll Everywhere, which is the classroom clicker that </w:t>
            </w:r>
            <w:r w:rsidR="00EC0883">
              <w:rPr>
                <w:rFonts w:ascii="Garamond" w:hAnsi="Garamond"/>
                <w:sz w:val="20"/>
              </w:rPr>
              <w:t>Professor Jim</w:t>
            </w:r>
            <w:r w:rsidRPr="00225164">
              <w:rPr>
                <w:rFonts w:ascii="Garamond" w:hAnsi="Garamond"/>
                <w:sz w:val="20"/>
              </w:rPr>
              <w:t xml:space="preserve"> use</w:t>
            </w:r>
            <w:r w:rsidR="00EC0883">
              <w:rPr>
                <w:rFonts w:ascii="Garamond" w:hAnsi="Garamond"/>
                <w:sz w:val="20"/>
              </w:rPr>
              <w:t>s</w:t>
            </w:r>
            <w:r w:rsidRPr="00225164">
              <w:rPr>
                <w:rFonts w:ascii="Garamond" w:hAnsi="Garamond"/>
                <w:sz w:val="20"/>
              </w:rPr>
              <w:t xml:space="preserve">. Audience members will be able to participate through computers, tablets, smartphones, or cell phones. </w:t>
            </w:r>
            <w:r w:rsidRPr="00EC0883">
              <w:rPr>
                <w:rFonts w:ascii="Garamond" w:hAnsi="Garamond"/>
                <w:i/>
                <w:sz w:val="20"/>
              </w:rPr>
              <w:t>Although not required, you may find it easier to view this presentation on one device (e.g., laptop, desktop) and participate on Poll Everywhere with a different device (e.g., tablet, smartphone, cell phone).</w:t>
            </w:r>
          </w:p>
          <w:p w:rsidR="00225164" w:rsidRDefault="00225164" w:rsidP="00225164">
            <w:pPr>
              <w:jc w:val="both"/>
              <w:rPr>
                <w:rFonts w:ascii="Garamond" w:hAnsi="Garamond"/>
              </w:rPr>
            </w:pPr>
          </w:p>
        </w:tc>
      </w:tr>
      <w:tr w:rsidR="003B4422" w:rsidTr="009F4FCE">
        <w:tc>
          <w:tcPr>
            <w:tcW w:w="810" w:type="dxa"/>
          </w:tcPr>
          <w:p w:rsidR="003B4422" w:rsidRDefault="008319A0" w:rsidP="00CE2F3C">
            <w:pPr>
              <w:rPr>
                <w:rFonts w:ascii="Garamond" w:hAnsi="Garamond"/>
              </w:rPr>
            </w:pPr>
            <w:r>
              <w:rPr>
                <w:rFonts w:ascii="Garamond" w:hAnsi="Garamond"/>
              </w:rPr>
              <w:t>10:15</w:t>
            </w:r>
          </w:p>
        </w:tc>
        <w:tc>
          <w:tcPr>
            <w:tcW w:w="9090" w:type="dxa"/>
          </w:tcPr>
          <w:p w:rsidR="009710DF" w:rsidRDefault="009710DF" w:rsidP="009710DF">
            <w:pPr>
              <w:rPr>
                <w:rFonts w:ascii="Garamond" w:hAnsi="Garamond"/>
                <w:b/>
              </w:rPr>
            </w:pPr>
            <w:r w:rsidRPr="008C2729">
              <w:rPr>
                <w:rFonts w:ascii="Garamond" w:hAnsi="Garamond"/>
                <w:b/>
              </w:rPr>
              <w:t xml:space="preserve">Online Live Critiquing – How Technology Has Helped This Process </w:t>
            </w:r>
          </w:p>
          <w:p w:rsidR="009710DF" w:rsidRDefault="009710DF" w:rsidP="009710DF">
            <w:pPr>
              <w:rPr>
                <w:rFonts w:ascii="Garamond" w:hAnsi="Garamond"/>
              </w:rPr>
            </w:pPr>
            <w:r>
              <w:rPr>
                <w:rFonts w:ascii="Garamond" w:hAnsi="Garamond"/>
                <w:i/>
              </w:rPr>
              <w:t xml:space="preserve">Professor Michelle Zakarin, </w:t>
            </w:r>
            <w:r w:rsidRPr="00253AD2">
              <w:rPr>
                <w:rFonts w:ascii="Garamond" w:hAnsi="Garamond"/>
                <w:i/>
              </w:rPr>
              <w:t>Touro College, Jacob D. Fuchsberg Law Center</w:t>
            </w:r>
            <w:r>
              <w:rPr>
                <w:rFonts w:ascii="Garamond" w:hAnsi="Garamond"/>
                <w:i/>
              </w:rPr>
              <w:br/>
            </w:r>
          </w:p>
          <w:p w:rsidR="009710DF" w:rsidRDefault="009710DF" w:rsidP="009710DF">
            <w:pPr>
              <w:jc w:val="both"/>
              <w:rPr>
                <w:rFonts w:ascii="Garamond" w:hAnsi="Garamond"/>
                <w:sz w:val="20"/>
                <w:szCs w:val="20"/>
              </w:rPr>
            </w:pPr>
            <w:r w:rsidRPr="002D4B72">
              <w:rPr>
                <w:rFonts w:ascii="Garamond" w:hAnsi="Garamond"/>
                <w:sz w:val="20"/>
                <w:szCs w:val="20"/>
              </w:rPr>
              <w:t xml:space="preserve">Description: </w:t>
            </w:r>
            <w:r>
              <w:rPr>
                <w:rFonts w:ascii="Garamond" w:hAnsi="Garamond"/>
                <w:sz w:val="20"/>
                <w:szCs w:val="20"/>
              </w:rPr>
              <w:t>Professor Zakarin will share information about her effective use of</w:t>
            </w:r>
            <w:r w:rsidRPr="002D4B72">
              <w:rPr>
                <w:rFonts w:ascii="Garamond" w:hAnsi="Garamond"/>
                <w:sz w:val="20"/>
                <w:szCs w:val="20"/>
              </w:rPr>
              <w:t xml:space="preserve"> online live critiquing. </w:t>
            </w:r>
            <w:r>
              <w:rPr>
                <w:rFonts w:ascii="Garamond" w:hAnsi="Garamond"/>
                <w:sz w:val="20"/>
                <w:szCs w:val="20"/>
              </w:rPr>
              <w:t>She will address how: s</w:t>
            </w:r>
            <w:r w:rsidRPr="002D4B72">
              <w:rPr>
                <w:rFonts w:ascii="Garamond" w:hAnsi="Garamond"/>
                <w:sz w:val="20"/>
                <w:szCs w:val="20"/>
              </w:rPr>
              <w:t xml:space="preserve">tudents can share their drafts with </w:t>
            </w:r>
            <w:r>
              <w:rPr>
                <w:rFonts w:ascii="Garamond" w:hAnsi="Garamond"/>
                <w:sz w:val="20"/>
                <w:szCs w:val="20"/>
              </w:rPr>
              <w:t>their professor</w:t>
            </w:r>
            <w:r w:rsidRPr="002D4B72">
              <w:rPr>
                <w:rFonts w:ascii="Garamond" w:hAnsi="Garamond"/>
                <w:sz w:val="20"/>
                <w:szCs w:val="20"/>
              </w:rPr>
              <w:t xml:space="preserve"> </w:t>
            </w:r>
            <w:r>
              <w:rPr>
                <w:rFonts w:ascii="Garamond" w:hAnsi="Garamond"/>
                <w:sz w:val="20"/>
                <w:szCs w:val="20"/>
              </w:rPr>
              <w:t>through screen share, which allows the professor to review the draft and answer questions; t</w:t>
            </w:r>
            <w:r w:rsidRPr="002D4B72">
              <w:rPr>
                <w:rFonts w:ascii="Garamond" w:hAnsi="Garamond"/>
                <w:sz w:val="20"/>
                <w:szCs w:val="20"/>
              </w:rPr>
              <w:t>he student can type directly onto the screen with any notes/edits/corrections where these changes can be easily saved</w:t>
            </w:r>
            <w:r>
              <w:rPr>
                <w:rFonts w:ascii="Garamond" w:hAnsi="Garamond"/>
                <w:sz w:val="20"/>
                <w:szCs w:val="20"/>
              </w:rPr>
              <w:t>; and</w:t>
            </w:r>
            <w:r w:rsidRPr="002D4B72">
              <w:rPr>
                <w:rFonts w:ascii="Garamond" w:hAnsi="Garamond"/>
                <w:sz w:val="20"/>
                <w:szCs w:val="20"/>
              </w:rPr>
              <w:t xml:space="preserve"> record</w:t>
            </w:r>
            <w:r>
              <w:rPr>
                <w:rFonts w:ascii="Garamond" w:hAnsi="Garamond"/>
                <w:sz w:val="20"/>
                <w:szCs w:val="20"/>
              </w:rPr>
              <w:t>ing</w:t>
            </w:r>
            <w:r w:rsidRPr="002D4B72">
              <w:rPr>
                <w:rFonts w:ascii="Garamond" w:hAnsi="Garamond"/>
                <w:sz w:val="20"/>
                <w:szCs w:val="20"/>
              </w:rPr>
              <w:t xml:space="preserve"> each session </w:t>
            </w:r>
            <w:r>
              <w:rPr>
                <w:rFonts w:ascii="Garamond" w:hAnsi="Garamond"/>
                <w:sz w:val="20"/>
                <w:szCs w:val="20"/>
              </w:rPr>
              <w:t xml:space="preserve">so that the professor can </w:t>
            </w:r>
            <w:r w:rsidRPr="002D4B72">
              <w:rPr>
                <w:rFonts w:ascii="Garamond" w:hAnsi="Garamond"/>
                <w:sz w:val="20"/>
                <w:szCs w:val="20"/>
              </w:rPr>
              <w:t xml:space="preserve">send the student video </w:t>
            </w:r>
            <w:r>
              <w:rPr>
                <w:rFonts w:ascii="Garamond" w:hAnsi="Garamond"/>
                <w:sz w:val="20"/>
                <w:szCs w:val="20"/>
              </w:rPr>
              <w:t>to watch</w:t>
            </w:r>
            <w:r w:rsidRPr="002D4B72">
              <w:rPr>
                <w:rFonts w:ascii="Garamond" w:hAnsi="Garamond"/>
                <w:sz w:val="20"/>
                <w:szCs w:val="20"/>
              </w:rPr>
              <w:t xml:space="preserve"> again at a later time or simply to review </w:t>
            </w:r>
            <w:r>
              <w:rPr>
                <w:rFonts w:ascii="Garamond" w:hAnsi="Garamond"/>
                <w:sz w:val="20"/>
                <w:szCs w:val="20"/>
              </w:rPr>
              <w:t>the professor’s</w:t>
            </w:r>
            <w:r w:rsidRPr="002D4B72">
              <w:rPr>
                <w:rFonts w:ascii="Garamond" w:hAnsi="Garamond"/>
                <w:sz w:val="20"/>
                <w:szCs w:val="20"/>
              </w:rPr>
              <w:t xml:space="preserve"> verbal comments again.</w:t>
            </w:r>
          </w:p>
          <w:p w:rsidR="00667551" w:rsidRPr="001834D2" w:rsidRDefault="00667551" w:rsidP="009710DF">
            <w:pPr>
              <w:jc w:val="both"/>
              <w:rPr>
                <w:rFonts w:ascii="Garamond" w:hAnsi="Garamond"/>
                <w:i/>
              </w:rPr>
            </w:pPr>
          </w:p>
        </w:tc>
      </w:tr>
      <w:tr w:rsidR="00CE2F3C" w:rsidTr="009F4FCE">
        <w:tc>
          <w:tcPr>
            <w:tcW w:w="810" w:type="dxa"/>
          </w:tcPr>
          <w:p w:rsidR="00CE2F3C" w:rsidRDefault="00BF3C2D" w:rsidP="00CE2F3C">
            <w:pPr>
              <w:rPr>
                <w:rFonts w:ascii="Garamond" w:hAnsi="Garamond"/>
              </w:rPr>
            </w:pPr>
            <w:r>
              <w:rPr>
                <w:rFonts w:ascii="Garamond" w:hAnsi="Garamond"/>
              </w:rPr>
              <w:t>10:</w:t>
            </w:r>
            <w:r w:rsidR="008319A0">
              <w:rPr>
                <w:rFonts w:ascii="Garamond" w:hAnsi="Garamond"/>
              </w:rPr>
              <w:t>45-11</w:t>
            </w:r>
          </w:p>
        </w:tc>
        <w:tc>
          <w:tcPr>
            <w:tcW w:w="9090" w:type="dxa"/>
          </w:tcPr>
          <w:p w:rsidR="00CE2F3C" w:rsidRDefault="00CE2F3C" w:rsidP="00CE2F3C">
            <w:pPr>
              <w:rPr>
                <w:rFonts w:ascii="Garamond" w:hAnsi="Garamond"/>
              </w:rPr>
            </w:pPr>
            <w:r>
              <w:rPr>
                <w:rFonts w:ascii="Garamond" w:hAnsi="Garamond"/>
              </w:rPr>
              <w:t>Break</w:t>
            </w:r>
          </w:p>
          <w:p w:rsidR="005C0897" w:rsidRPr="00CE2F3C" w:rsidRDefault="005C0897" w:rsidP="00CE2F3C">
            <w:pPr>
              <w:rPr>
                <w:rFonts w:ascii="Garamond" w:hAnsi="Garamond"/>
              </w:rPr>
            </w:pPr>
          </w:p>
        </w:tc>
      </w:tr>
      <w:tr w:rsidR="00CE2F3C" w:rsidTr="009F4FCE">
        <w:tc>
          <w:tcPr>
            <w:tcW w:w="810" w:type="dxa"/>
          </w:tcPr>
          <w:p w:rsidR="00CE2F3C" w:rsidRDefault="008319A0" w:rsidP="00CE2F3C">
            <w:pPr>
              <w:rPr>
                <w:rFonts w:ascii="Garamond" w:hAnsi="Garamond"/>
              </w:rPr>
            </w:pPr>
            <w:r>
              <w:rPr>
                <w:rFonts w:ascii="Garamond" w:hAnsi="Garamond"/>
              </w:rPr>
              <w:t>11am</w:t>
            </w:r>
          </w:p>
        </w:tc>
        <w:tc>
          <w:tcPr>
            <w:tcW w:w="9090" w:type="dxa"/>
          </w:tcPr>
          <w:p w:rsidR="00D351CE" w:rsidRDefault="00D351CE" w:rsidP="001834D2">
            <w:pPr>
              <w:rPr>
                <w:rFonts w:ascii="Garamond" w:hAnsi="Garamond"/>
                <w:b/>
              </w:rPr>
            </w:pPr>
            <w:r w:rsidRPr="00D351CE">
              <w:rPr>
                <w:rFonts w:ascii="Garamond" w:hAnsi="Garamond"/>
                <w:b/>
              </w:rPr>
              <w:t xml:space="preserve">Interactive Online Writing Workshop for 1L Students </w:t>
            </w:r>
          </w:p>
          <w:p w:rsidR="001834D2" w:rsidRDefault="0048552E" w:rsidP="001834D2">
            <w:pPr>
              <w:rPr>
                <w:rFonts w:ascii="Garamond" w:hAnsi="Garamond"/>
                <w:i/>
              </w:rPr>
            </w:pPr>
            <w:r>
              <w:rPr>
                <w:rFonts w:ascii="Garamond" w:hAnsi="Garamond"/>
                <w:i/>
              </w:rPr>
              <w:t>Professor Mary Largent Purvis,</w:t>
            </w:r>
            <w:r>
              <w:t xml:space="preserve"> </w:t>
            </w:r>
            <w:r w:rsidRPr="0048552E">
              <w:rPr>
                <w:rFonts w:ascii="Garamond" w:hAnsi="Garamond"/>
                <w:i/>
              </w:rPr>
              <w:t>Mississippi College School of Law</w:t>
            </w:r>
            <w:r>
              <w:rPr>
                <w:rFonts w:ascii="Garamond" w:hAnsi="Garamond"/>
                <w:i/>
              </w:rPr>
              <w:t xml:space="preserve"> </w:t>
            </w:r>
          </w:p>
          <w:p w:rsidR="00C11D3A" w:rsidRDefault="00C11D3A" w:rsidP="001834D2">
            <w:pPr>
              <w:rPr>
                <w:rFonts w:ascii="Garamond" w:hAnsi="Garamond"/>
                <w:i/>
              </w:rPr>
            </w:pPr>
          </w:p>
          <w:p w:rsidR="00C11D3A" w:rsidRPr="00C30D02" w:rsidRDefault="00C11D3A" w:rsidP="00C30D02">
            <w:pPr>
              <w:jc w:val="both"/>
              <w:rPr>
                <w:rFonts w:ascii="Garamond" w:hAnsi="Garamond"/>
                <w:i/>
                <w:sz w:val="20"/>
              </w:rPr>
            </w:pPr>
            <w:r w:rsidRPr="00C30D02">
              <w:rPr>
                <w:rFonts w:ascii="Garamond" w:hAnsi="Garamond"/>
                <w:sz w:val="20"/>
              </w:rPr>
              <w:t>Description:</w:t>
            </w:r>
            <w:r w:rsidR="00667551" w:rsidRPr="00C30D02">
              <w:rPr>
                <w:rFonts w:ascii="Garamond" w:hAnsi="Garamond"/>
                <w:sz w:val="20"/>
              </w:rPr>
              <w:t xml:space="preserve"> </w:t>
            </w:r>
            <w:r w:rsidR="00C30D02" w:rsidRPr="00C30D02">
              <w:rPr>
                <w:rFonts w:ascii="Garamond" w:hAnsi="Garamond"/>
                <w:sz w:val="20"/>
              </w:rPr>
              <w:t>As legal writing instructors, we have recognized that the opportunity to review, compare</w:t>
            </w:r>
            <w:r w:rsidR="006845CF">
              <w:rPr>
                <w:rFonts w:ascii="Garamond" w:hAnsi="Garamond"/>
                <w:sz w:val="20"/>
              </w:rPr>
              <w:t>,</w:t>
            </w:r>
            <w:r w:rsidR="00C30D02" w:rsidRPr="00C30D02">
              <w:rPr>
                <w:rFonts w:ascii="Garamond" w:hAnsi="Garamond"/>
                <w:sz w:val="20"/>
              </w:rPr>
              <w:t xml:space="preserve"> and contrast student work has had a profound impact on our ability to identify the most effective strategies and techniques for legal writing. However, students rarely have the opportunity to review some of the most basic and foundational assignments, including interoffice memos and essay exam responses. </w:t>
            </w:r>
            <w:r w:rsidR="00236C1F">
              <w:rPr>
                <w:rFonts w:ascii="Garamond" w:hAnsi="Garamond"/>
                <w:sz w:val="20"/>
              </w:rPr>
              <w:t xml:space="preserve">Professor Purvis’s presentation will address </w:t>
            </w:r>
            <w:r w:rsidR="00236C1F">
              <w:rPr>
                <w:rFonts w:ascii="Garamond" w:hAnsi="Garamond"/>
                <w:sz w:val="20"/>
              </w:rPr>
              <w:lastRenderedPageBreak/>
              <w:t>how, i</w:t>
            </w:r>
            <w:r w:rsidR="00C30D02" w:rsidRPr="00C30D02">
              <w:rPr>
                <w:rFonts w:ascii="Garamond" w:hAnsi="Garamond"/>
                <w:sz w:val="20"/>
              </w:rPr>
              <w:t xml:space="preserve">n an effort to provide this experience, </w:t>
            </w:r>
            <w:r w:rsidR="00236C1F">
              <w:rPr>
                <w:rFonts w:ascii="Garamond" w:hAnsi="Garamond"/>
                <w:sz w:val="20"/>
              </w:rPr>
              <w:t>she</w:t>
            </w:r>
            <w:r w:rsidR="00C30D02" w:rsidRPr="00C30D02">
              <w:rPr>
                <w:rFonts w:ascii="Garamond" w:hAnsi="Garamond"/>
                <w:sz w:val="20"/>
              </w:rPr>
              <w:t xml:space="preserve"> conducted an interactive workshop via </w:t>
            </w:r>
            <w:r w:rsidR="00975C2A">
              <w:rPr>
                <w:rFonts w:ascii="Garamond" w:hAnsi="Garamond"/>
                <w:sz w:val="20"/>
              </w:rPr>
              <w:t>Z</w:t>
            </w:r>
            <w:r w:rsidR="00C30D02" w:rsidRPr="00C30D02">
              <w:rPr>
                <w:rFonts w:ascii="Garamond" w:hAnsi="Garamond"/>
                <w:sz w:val="20"/>
              </w:rPr>
              <w:t>oom that gave students the opportunity to evaluate and discuss a range of writing samples.</w:t>
            </w:r>
          </w:p>
          <w:p w:rsidR="00CE2F3C" w:rsidRDefault="00CE2F3C" w:rsidP="001834D2">
            <w:pPr>
              <w:rPr>
                <w:rFonts w:ascii="Garamond" w:hAnsi="Garamond"/>
              </w:rPr>
            </w:pPr>
          </w:p>
        </w:tc>
      </w:tr>
      <w:tr w:rsidR="00CE2F3C" w:rsidTr="009F4FCE">
        <w:tc>
          <w:tcPr>
            <w:tcW w:w="810" w:type="dxa"/>
          </w:tcPr>
          <w:p w:rsidR="00CE2F3C" w:rsidRDefault="00BF3C2D" w:rsidP="00CE2F3C">
            <w:pPr>
              <w:rPr>
                <w:rFonts w:ascii="Garamond" w:hAnsi="Garamond"/>
              </w:rPr>
            </w:pPr>
            <w:r>
              <w:rPr>
                <w:rFonts w:ascii="Garamond" w:hAnsi="Garamond"/>
              </w:rPr>
              <w:lastRenderedPageBreak/>
              <w:t>11</w:t>
            </w:r>
            <w:r w:rsidR="008319A0">
              <w:rPr>
                <w:rFonts w:ascii="Garamond" w:hAnsi="Garamond"/>
              </w:rPr>
              <w:t>:30</w:t>
            </w:r>
            <w:r>
              <w:rPr>
                <w:rFonts w:ascii="Garamond" w:hAnsi="Garamond"/>
              </w:rPr>
              <w:t>am</w:t>
            </w:r>
          </w:p>
        </w:tc>
        <w:tc>
          <w:tcPr>
            <w:tcW w:w="9090" w:type="dxa"/>
          </w:tcPr>
          <w:p w:rsidR="001834D2" w:rsidRDefault="001834D2" w:rsidP="001834D2">
            <w:pPr>
              <w:rPr>
                <w:rFonts w:ascii="Garamond" w:hAnsi="Garamond"/>
                <w:b/>
              </w:rPr>
            </w:pPr>
            <w:r w:rsidRPr="005B411B">
              <w:rPr>
                <w:rFonts w:ascii="Garamond" w:hAnsi="Garamond"/>
                <w:b/>
              </w:rPr>
              <w:t>All About Perspective: Enriching Student Learning with Transactional Perspective</w:t>
            </w:r>
          </w:p>
          <w:p w:rsidR="00CE2F3C" w:rsidRDefault="001834D2" w:rsidP="001834D2">
            <w:pPr>
              <w:rPr>
                <w:rFonts w:ascii="Garamond" w:hAnsi="Garamond"/>
                <w:i/>
              </w:rPr>
            </w:pPr>
            <w:r>
              <w:rPr>
                <w:rFonts w:ascii="Garamond" w:hAnsi="Garamond"/>
                <w:i/>
              </w:rPr>
              <w:t xml:space="preserve">Professor Adam Eckart, </w:t>
            </w:r>
            <w:r w:rsidRPr="00C80FF0">
              <w:rPr>
                <w:rFonts w:ascii="Garamond" w:hAnsi="Garamond"/>
                <w:i/>
              </w:rPr>
              <w:t>Suffolk University Law School</w:t>
            </w:r>
          </w:p>
          <w:p w:rsidR="00C30D02" w:rsidRDefault="00C30D02" w:rsidP="001834D2">
            <w:pPr>
              <w:rPr>
                <w:rFonts w:ascii="Garamond" w:hAnsi="Garamond"/>
                <w:sz w:val="20"/>
              </w:rPr>
            </w:pPr>
          </w:p>
          <w:p w:rsidR="0090187A" w:rsidRDefault="00C30D02" w:rsidP="00ED0AFE">
            <w:pPr>
              <w:jc w:val="both"/>
              <w:rPr>
                <w:rFonts w:ascii="Garamond" w:hAnsi="Garamond"/>
                <w:sz w:val="20"/>
              </w:rPr>
            </w:pPr>
            <w:r w:rsidRPr="00C30D02">
              <w:rPr>
                <w:rFonts w:ascii="Garamond" w:hAnsi="Garamond"/>
                <w:sz w:val="20"/>
              </w:rPr>
              <w:t>Description:</w:t>
            </w:r>
            <w:r>
              <w:rPr>
                <w:rFonts w:ascii="Garamond" w:hAnsi="Garamond"/>
                <w:sz w:val="20"/>
              </w:rPr>
              <w:t xml:space="preserve"> </w:t>
            </w:r>
            <w:r w:rsidR="00ED0AFE" w:rsidRPr="00667551">
              <w:rPr>
                <w:rFonts w:ascii="Garamond" w:hAnsi="Garamond"/>
                <w:sz w:val="20"/>
              </w:rPr>
              <w:t xml:space="preserve">How does our approach to teaching influence student learning and perceptions? By bringing new perspectives to key topics in the classroom, </w:t>
            </w:r>
            <w:r w:rsidR="00975C2A">
              <w:rPr>
                <w:rFonts w:ascii="Garamond" w:hAnsi="Garamond"/>
                <w:sz w:val="20"/>
              </w:rPr>
              <w:t>Professor Eckart</w:t>
            </w:r>
            <w:r w:rsidR="00ED0AFE" w:rsidRPr="00667551">
              <w:rPr>
                <w:rFonts w:ascii="Garamond" w:hAnsi="Garamond"/>
                <w:sz w:val="20"/>
              </w:rPr>
              <w:t xml:space="preserve"> aim</w:t>
            </w:r>
            <w:r w:rsidR="00975C2A">
              <w:rPr>
                <w:rFonts w:ascii="Garamond" w:hAnsi="Garamond"/>
                <w:sz w:val="20"/>
              </w:rPr>
              <w:t>s</w:t>
            </w:r>
            <w:r w:rsidR="00ED0AFE" w:rsidRPr="00667551">
              <w:rPr>
                <w:rFonts w:ascii="Garamond" w:hAnsi="Garamond"/>
                <w:sz w:val="20"/>
              </w:rPr>
              <w:t xml:space="preserve"> to broaden student experiences and enrich student learning. One such way is by augmenting traditional litigation-oriented instruction on objective writing, persuasive writing</w:t>
            </w:r>
            <w:r w:rsidR="00236C1F">
              <w:rPr>
                <w:rFonts w:ascii="Garamond" w:hAnsi="Garamond"/>
                <w:sz w:val="20"/>
              </w:rPr>
              <w:t>,</w:t>
            </w:r>
            <w:r w:rsidR="00ED0AFE" w:rsidRPr="00667551">
              <w:rPr>
                <w:rFonts w:ascii="Garamond" w:hAnsi="Garamond"/>
                <w:sz w:val="20"/>
              </w:rPr>
              <w:t xml:space="preserve"> and oral advocacy with a transactional perspective, reinforcing that these skills are important for all lawyers (and introducing students to transactional attorney roles often underrepresented in 1L and popular culture). This presentation will offer three concrete suggestions (with samples) for how transactional perspective can be used to enrich instruction on key course topics.  </w:t>
            </w:r>
          </w:p>
          <w:p w:rsidR="00ED0AFE" w:rsidRDefault="00ED0AFE" w:rsidP="001834D2">
            <w:pPr>
              <w:rPr>
                <w:rFonts w:ascii="Garamond" w:hAnsi="Garamond"/>
              </w:rPr>
            </w:pPr>
          </w:p>
        </w:tc>
      </w:tr>
      <w:tr w:rsidR="00CE2F3C" w:rsidTr="009F4FCE">
        <w:tc>
          <w:tcPr>
            <w:tcW w:w="810" w:type="dxa"/>
          </w:tcPr>
          <w:p w:rsidR="00CE2F3C" w:rsidRDefault="008319A0" w:rsidP="00CE2F3C">
            <w:pPr>
              <w:rPr>
                <w:rFonts w:ascii="Garamond" w:hAnsi="Garamond"/>
              </w:rPr>
            </w:pPr>
            <w:r>
              <w:rPr>
                <w:rFonts w:ascii="Garamond" w:hAnsi="Garamond"/>
              </w:rPr>
              <w:t>12pm</w:t>
            </w:r>
          </w:p>
        </w:tc>
        <w:tc>
          <w:tcPr>
            <w:tcW w:w="9090" w:type="dxa"/>
          </w:tcPr>
          <w:p w:rsidR="009710DF" w:rsidRPr="00CE2F3C" w:rsidRDefault="009710DF" w:rsidP="009710DF">
            <w:pPr>
              <w:rPr>
                <w:rFonts w:ascii="Garamond" w:hAnsi="Garamond"/>
                <w:i/>
              </w:rPr>
            </w:pPr>
            <w:r w:rsidRPr="00936AE4">
              <w:rPr>
                <w:rFonts w:ascii="Garamond" w:hAnsi="Garamond"/>
                <w:b/>
              </w:rPr>
              <w:t xml:space="preserve">Activating Student Engagement in an Online Environment with Team-Based Learning </w:t>
            </w:r>
            <w:r>
              <w:rPr>
                <w:rFonts w:ascii="Garamond" w:hAnsi="Garamond"/>
                <w:i/>
              </w:rPr>
              <w:t>Professor Joy E. Herr-Cardillo, The University of Arizona; Professor Danielle Shelton, Drake University Law School; Professor Melissa Weresh, Drake University Law School</w:t>
            </w:r>
          </w:p>
          <w:p w:rsidR="009710DF" w:rsidRDefault="009710DF" w:rsidP="009710DF">
            <w:pPr>
              <w:rPr>
                <w:rFonts w:ascii="Garamond" w:hAnsi="Garamond"/>
                <w:i/>
              </w:rPr>
            </w:pPr>
          </w:p>
          <w:p w:rsidR="009710DF" w:rsidRDefault="009710DF" w:rsidP="009710DF">
            <w:pPr>
              <w:jc w:val="both"/>
              <w:rPr>
                <w:rFonts w:ascii="Garamond" w:hAnsi="Garamond"/>
                <w:sz w:val="20"/>
              </w:rPr>
            </w:pPr>
            <w:r w:rsidRPr="00225164">
              <w:rPr>
                <w:rFonts w:ascii="Garamond" w:hAnsi="Garamond"/>
                <w:sz w:val="20"/>
              </w:rPr>
              <w:t xml:space="preserve">Description: </w:t>
            </w:r>
            <w:r>
              <w:rPr>
                <w:rFonts w:ascii="Garamond" w:hAnsi="Garamond"/>
                <w:sz w:val="20"/>
              </w:rPr>
              <w:t>Professors Herr-Car</w:t>
            </w:r>
            <w:r w:rsidR="004D6D4E">
              <w:rPr>
                <w:rFonts w:ascii="Garamond" w:hAnsi="Garamond"/>
                <w:sz w:val="20"/>
              </w:rPr>
              <w:t>d</w:t>
            </w:r>
            <w:r>
              <w:rPr>
                <w:rFonts w:ascii="Garamond" w:hAnsi="Garamond"/>
                <w:sz w:val="20"/>
              </w:rPr>
              <w:t>illo, Shelton, and Weresh</w:t>
            </w:r>
            <w:r w:rsidRPr="000E7985">
              <w:rPr>
                <w:rFonts w:ascii="Garamond" w:hAnsi="Garamond"/>
                <w:sz w:val="20"/>
              </w:rPr>
              <w:t xml:space="preserve"> have employed a flipped classroom model and team-based learning (TBL) in </w:t>
            </w:r>
            <w:r>
              <w:rPr>
                <w:rFonts w:ascii="Garamond" w:hAnsi="Garamond"/>
                <w:sz w:val="20"/>
              </w:rPr>
              <w:t>their</w:t>
            </w:r>
            <w:r w:rsidRPr="000E7985">
              <w:rPr>
                <w:rFonts w:ascii="Garamond" w:hAnsi="Garamond"/>
                <w:sz w:val="20"/>
              </w:rPr>
              <w:t xml:space="preserve"> first-year legal writing course. </w:t>
            </w:r>
            <w:r>
              <w:rPr>
                <w:rFonts w:ascii="Garamond" w:hAnsi="Garamond"/>
                <w:sz w:val="20"/>
              </w:rPr>
              <w:t>Their presentation will address how</w:t>
            </w:r>
            <w:r w:rsidRPr="000E7985">
              <w:rPr>
                <w:rFonts w:ascii="Garamond" w:hAnsi="Garamond"/>
                <w:sz w:val="20"/>
              </w:rPr>
              <w:t xml:space="preserve"> these pedagogies enhance student engagement, facilitate deep learning, and help students develop professional identity characteristics. With respect to the latter</w:t>
            </w:r>
            <w:r>
              <w:rPr>
                <w:rFonts w:ascii="Garamond" w:hAnsi="Garamond"/>
                <w:sz w:val="20"/>
              </w:rPr>
              <w:t xml:space="preserve">, </w:t>
            </w:r>
            <w:r w:rsidRPr="000E7985">
              <w:rPr>
                <w:rFonts w:ascii="Garamond" w:hAnsi="Garamond"/>
                <w:sz w:val="20"/>
              </w:rPr>
              <w:t xml:space="preserve">employers increasingly identify soft skills as necessary for new law graduates. These are the type of skills that can be challenging to cultivate in an online learning environment. </w:t>
            </w:r>
            <w:r>
              <w:rPr>
                <w:rFonts w:ascii="Garamond" w:hAnsi="Garamond"/>
                <w:sz w:val="20"/>
              </w:rPr>
              <w:t>This presentation will address how</w:t>
            </w:r>
            <w:r w:rsidRPr="000E7985">
              <w:rPr>
                <w:rFonts w:ascii="Garamond" w:hAnsi="Garamond"/>
                <w:sz w:val="20"/>
              </w:rPr>
              <w:t xml:space="preserve"> TBL helps overcome those challenges in addition to creating an engaged learning environment.</w:t>
            </w:r>
          </w:p>
          <w:p w:rsidR="002D4B72" w:rsidRPr="002D4B72" w:rsidRDefault="002D4B72" w:rsidP="009710DF">
            <w:pPr>
              <w:jc w:val="both"/>
              <w:rPr>
                <w:rFonts w:ascii="Garamond" w:hAnsi="Garamond"/>
                <w:sz w:val="20"/>
                <w:szCs w:val="20"/>
              </w:rPr>
            </w:pPr>
          </w:p>
        </w:tc>
      </w:tr>
      <w:tr w:rsidR="00CE2F3C" w:rsidTr="009F4FCE">
        <w:tc>
          <w:tcPr>
            <w:tcW w:w="810" w:type="dxa"/>
          </w:tcPr>
          <w:p w:rsidR="00CE2F3C" w:rsidRDefault="008319A0" w:rsidP="00CE2F3C">
            <w:pPr>
              <w:rPr>
                <w:rFonts w:ascii="Garamond" w:hAnsi="Garamond"/>
              </w:rPr>
            </w:pPr>
            <w:r>
              <w:rPr>
                <w:rFonts w:ascii="Garamond" w:hAnsi="Garamond"/>
              </w:rPr>
              <w:t>12:</w:t>
            </w:r>
            <w:r w:rsidR="0022187B">
              <w:rPr>
                <w:rFonts w:ascii="Garamond" w:hAnsi="Garamond"/>
              </w:rPr>
              <w:t>45</w:t>
            </w:r>
            <w:r>
              <w:rPr>
                <w:rFonts w:ascii="Garamond" w:hAnsi="Garamond"/>
              </w:rPr>
              <w:t>-1:</w:t>
            </w:r>
            <w:r w:rsidR="0022187B">
              <w:rPr>
                <w:rFonts w:ascii="Garamond" w:hAnsi="Garamond"/>
              </w:rPr>
              <w:t>30</w:t>
            </w:r>
            <w:r>
              <w:rPr>
                <w:rFonts w:ascii="Garamond" w:hAnsi="Garamond"/>
              </w:rPr>
              <w:t>pm</w:t>
            </w:r>
          </w:p>
        </w:tc>
        <w:tc>
          <w:tcPr>
            <w:tcW w:w="9090" w:type="dxa"/>
          </w:tcPr>
          <w:p w:rsidR="00CE2F3C" w:rsidRPr="00CE2F3C" w:rsidRDefault="00EC7BA8" w:rsidP="00CE2F3C">
            <w:pPr>
              <w:rPr>
                <w:rFonts w:ascii="Garamond" w:hAnsi="Garamond"/>
              </w:rPr>
            </w:pPr>
            <w:r>
              <w:rPr>
                <w:rFonts w:ascii="Garamond" w:hAnsi="Garamond"/>
              </w:rPr>
              <w:t xml:space="preserve">Lunch </w:t>
            </w:r>
            <w:r w:rsidR="00CE2F3C">
              <w:rPr>
                <w:rFonts w:ascii="Garamond" w:hAnsi="Garamond"/>
              </w:rPr>
              <w:t>Break</w:t>
            </w:r>
            <w:r w:rsidR="005C0897">
              <w:rPr>
                <w:rFonts w:ascii="Garamond" w:hAnsi="Garamond"/>
              </w:rPr>
              <w:t xml:space="preserve"> (on your own or optional social opportunity)</w:t>
            </w:r>
          </w:p>
        </w:tc>
      </w:tr>
      <w:tr w:rsidR="00CE2F3C" w:rsidTr="009F4FCE">
        <w:tc>
          <w:tcPr>
            <w:tcW w:w="810" w:type="dxa"/>
          </w:tcPr>
          <w:p w:rsidR="00CE2F3C" w:rsidRDefault="008319A0" w:rsidP="00CE2F3C">
            <w:pPr>
              <w:rPr>
                <w:rFonts w:ascii="Garamond" w:hAnsi="Garamond"/>
              </w:rPr>
            </w:pPr>
            <w:r>
              <w:rPr>
                <w:rFonts w:ascii="Garamond" w:hAnsi="Garamond"/>
              </w:rPr>
              <w:t>1:</w:t>
            </w:r>
            <w:r w:rsidR="0022187B">
              <w:rPr>
                <w:rFonts w:ascii="Garamond" w:hAnsi="Garamond"/>
              </w:rPr>
              <w:t>30</w:t>
            </w:r>
            <w:r>
              <w:rPr>
                <w:rFonts w:ascii="Garamond" w:hAnsi="Garamond"/>
              </w:rPr>
              <w:t>pm</w:t>
            </w:r>
          </w:p>
        </w:tc>
        <w:tc>
          <w:tcPr>
            <w:tcW w:w="9090" w:type="dxa"/>
          </w:tcPr>
          <w:p w:rsidR="001834D2" w:rsidRDefault="001834D2" w:rsidP="001834D2">
            <w:pPr>
              <w:rPr>
                <w:rFonts w:ascii="Garamond" w:hAnsi="Garamond"/>
                <w:b/>
              </w:rPr>
            </w:pPr>
            <w:r w:rsidRPr="00B11651">
              <w:rPr>
                <w:rFonts w:ascii="Garamond" w:hAnsi="Garamond"/>
                <w:b/>
              </w:rPr>
              <w:t>An Effective Strategy for Transforming First-Year Students into Effective Writers</w:t>
            </w:r>
          </w:p>
          <w:p w:rsidR="00CE2F3C" w:rsidRDefault="001834D2" w:rsidP="00CE2F3C">
            <w:pPr>
              <w:rPr>
                <w:rFonts w:ascii="Garamond" w:hAnsi="Garamond"/>
                <w:i/>
              </w:rPr>
            </w:pPr>
            <w:r>
              <w:rPr>
                <w:rFonts w:ascii="Garamond" w:hAnsi="Garamond"/>
                <w:i/>
              </w:rPr>
              <w:t xml:space="preserve">Professor Whitney Heard, </w:t>
            </w:r>
            <w:r w:rsidRPr="00170879">
              <w:rPr>
                <w:rFonts w:ascii="Garamond" w:hAnsi="Garamond"/>
                <w:i/>
              </w:rPr>
              <w:t>University of Houston Law Center</w:t>
            </w:r>
          </w:p>
          <w:p w:rsidR="001834D2" w:rsidRDefault="001834D2" w:rsidP="00CE2F3C">
            <w:pPr>
              <w:rPr>
                <w:rFonts w:ascii="Garamond" w:hAnsi="Garamond"/>
                <w:i/>
              </w:rPr>
            </w:pPr>
          </w:p>
          <w:p w:rsidR="00C11D3A" w:rsidRPr="00D60AA1" w:rsidRDefault="00C11D3A" w:rsidP="00D60AA1">
            <w:pPr>
              <w:jc w:val="both"/>
              <w:rPr>
                <w:rFonts w:ascii="Garamond" w:hAnsi="Garamond"/>
                <w:sz w:val="20"/>
              </w:rPr>
            </w:pPr>
            <w:r w:rsidRPr="00D60AA1">
              <w:rPr>
                <w:rFonts w:ascii="Garamond" w:hAnsi="Garamond"/>
                <w:sz w:val="20"/>
              </w:rPr>
              <w:t>Description:</w:t>
            </w:r>
            <w:r w:rsidR="002D4B72" w:rsidRPr="00D60AA1">
              <w:rPr>
                <w:rFonts w:ascii="Garamond" w:hAnsi="Garamond"/>
                <w:sz w:val="20"/>
              </w:rPr>
              <w:t xml:space="preserve"> </w:t>
            </w:r>
            <w:r w:rsidR="002C04CC">
              <w:rPr>
                <w:rFonts w:ascii="Garamond" w:hAnsi="Garamond"/>
                <w:sz w:val="20"/>
              </w:rPr>
              <w:t>Professor Heard will</w:t>
            </w:r>
            <w:r w:rsidR="00D60AA1" w:rsidRPr="00D60AA1">
              <w:rPr>
                <w:rFonts w:ascii="Garamond" w:hAnsi="Garamond"/>
                <w:sz w:val="20"/>
              </w:rPr>
              <w:t xml:space="preserve"> discuss the effective legal writing unit that </w:t>
            </w:r>
            <w:r w:rsidR="002C04CC">
              <w:rPr>
                <w:rFonts w:ascii="Garamond" w:hAnsi="Garamond"/>
                <w:sz w:val="20"/>
              </w:rPr>
              <w:t>she</w:t>
            </w:r>
            <w:r w:rsidR="00D60AA1" w:rsidRPr="00D60AA1">
              <w:rPr>
                <w:rFonts w:ascii="Garamond" w:hAnsi="Garamond"/>
                <w:sz w:val="20"/>
              </w:rPr>
              <w:t xml:space="preserve"> developed to introduce </w:t>
            </w:r>
            <w:r w:rsidR="002C04CC">
              <w:rPr>
                <w:rFonts w:ascii="Garamond" w:hAnsi="Garamond"/>
                <w:sz w:val="20"/>
              </w:rPr>
              <w:t>her</w:t>
            </w:r>
            <w:r w:rsidR="00D60AA1" w:rsidRPr="00D60AA1">
              <w:rPr>
                <w:rFonts w:ascii="Garamond" w:hAnsi="Garamond"/>
                <w:sz w:val="20"/>
              </w:rPr>
              <w:t xml:space="preserve"> first-year students to word choice, sentence structure, and paragraph formation. </w:t>
            </w:r>
            <w:r w:rsidR="002C04CC">
              <w:rPr>
                <w:rFonts w:ascii="Garamond" w:hAnsi="Garamond"/>
                <w:sz w:val="20"/>
              </w:rPr>
              <w:t xml:space="preserve">She </w:t>
            </w:r>
            <w:r w:rsidR="00D60AA1" w:rsidRPr="00D60AA1">
              <w:rPr>
                <w:rFonts w:ascii="Garamond" w:hAnsi="Garamond"/>
                <w:sz w:val="20"/>
              </w:rPr>
              <w:t xml:space="preserve">created this unit after realizing </w:t>
            </w:r>
            <w:r w:rsidR="002C04CC">
              <w:rPr>
                <w:rFonts w:ascii="Garamond" w:hAnsi="Garamond"/>
                <w:sz w:val="20"/>
              </w:rPr>
              <w:t>she could not</w:t>
            </w:r>
            <w:r w:rsidR="00D60AA1" w:rsidRPr="00D60AA1">
              <w:rPr>
                <w:rFonts w:ascii="Garamond" w:hAnsi="Garamond"/>
                <w:sz w:val="20"/>
              </w:rPr>
              <w:t xml:space="preserve"> assume </w:t>
            </w:r>
            <w:r w:rsidR="002C04CC">
              <w:rPr>
                <w:rFonts w:ascii="Garamond" w:hAnsi="Garamond"/>
                <w:sz w:val="20"/>
              </w:rPr>
              <w:t>her</w:t>
            </w:r>
            <w:r w:rsidR="00D60AA1" w:rsidRPr="00D60AA1">
              <w:rPr>
                <w:rFonts w:ascii="Garamond" w:hAnsi="Garamond"/>
                <w:sz w:val="20"/>
              </w:rPr>
              <w:t xml:space="preserve"> students knew how to write clearly and concisely based on their prior academic or professional experience. And, unfortunately, teaching word choice, sentence structure, and paragraph formation as part of an editing unit was</w:t>
            </w:r>
            <w:r w:rsidR="002C04CC">
              <w:rPr>
                <w:rFonts w:ascii="Garamond" w:hAnsi="Garamond"/>
                <w:sz w:val="20"/>
              </w:rPr>
              <w:t xml:space="preserve"> </w:t>
            </w:r>
            <w:r w:rsidR="00D60AA1" w:rsidRPr="00D60AA1">
              <w:rPr>
                <w:rFonts w:ascii="Garamond" w:hAnsi="Garamond"/>
                <w:sz w:val="20"/>
              </w:rPr>
              <w:t>n</w:t>
            </w:r>
            <w:r w:rsidR="002C04CC">
              <w:rPr>
                <w:rFonts w:ascii="Garamond" w:hAnsi="Garamond"/>
                <w:sz w:val="20"/>
              </w:rPr>
              <w:t>o</w:t>
            </w:r>
            <w:r w:rsidR="00D60AA1" w:rsidRPr="00D60AA1">
              <w:rPr>
                <w:rFonts w:ascii="Garamond" w:hAnsi="Garamond"/>
                <w:sz w:val="20"/>
              </w:rPr>
              <w:t xml:space="preserve">t enough. </w:t>
            </w:r>
            <w:r w:rsidR="002C04CC">
              <w:rPr>
                <w:rFonts w:ascii="Garamond" w:hAnsi="Garamond"/>
                <w:sz w:val="20"/>
              </w:rPr>
              <w:t xml:space="preserve">She will </w:t>
            </w:r>
            <w:r w:rsidR="00D60AA1" w:rsidRPr="00D60AA1">
              <w:rPr>
                <w:rFonts w:ascii="Garamond" w:hAnsi="Garamond"/>
                <w:sz w:val="20"/>
              </w:rPr>
              <w:t>discuss the nuts-and-bolts of teaching effective legal writing to transform first-year students into effective writers.</w:t>
            </w:r>
          </w:p>
          <w:p w:rsidR="00D60AA1" w:rsidRPr="001834D2" w:rsidRDefault="00D60AA1" w:rsidP="00CE2F3C">
            <w:pPr>
              <w:rPr>
                <w:rFonts w:ascii="Garamond" w:hAnsi="Garamond"/>
                <w:i/>
              </w:rPr>
            </w:pPr>
          </w:p>
        </w:tc>
      </w:tr>
      <w:tr w:rsidR="00CE2F3C" w:rsidTr="009F4FCE">
        <w:tc>
          <w:tcPr>
            <w:tcW w:w="810" w:type="dxa"/>
          </w:tcPr>
          <w:p w:rsidR="00CE2F3C" w:rsidRDefault="0022187B" w:rsidP="00CE2F3C">
            <w:pPr>
              <w:rPr>
                <w:rFonts w:ascii="Garamond" w:hAnsi="Garamond"/>
              </w:rPr>
            </w:pPr>
            <w:r>
              <w:rPr>
                <w:rFonts w:ascii="Garamond" w:hAnsi="Garamond"/>
              </w:rPr>
              <w:t>2</w:t>
            </w:r>
            <w:r w:rsidR="008319A0">
              <w:rPr>
                <w:rFonts w:ascii="Garamond" w:hAnsi="Garamond"/>
              </w:rPr>
              <w:t>pm</w:t>
            </w:r>
          </w:p>
        </w:tc>
        <w:tc>
          <w:tcPr>
            <w:tcW w:w="9090" w:type="dxa"/>
          </w:tcPr>
          <w:p w:rsidR="009B3AB2" w:rsidRDefault="009B3AB2" w:rsidP="00CE2F3C">
            <w:pPr>
              <w:rPr>
                <w:rFonts w:ascii="Garamond" w:hAnsi="Garamond"/>
                <w:b/>
              </w:rPr>
            </w:pPr>
            <w:r w:rsidRPr="009B3AB2">
              <w:rPr>
                <w:rFonts w:ascii="Garamond" w:hAnsi="Garamond"/>
                <w:b/>
              </w:rPr>
              <w:t>How to Create a Formal Courtroom Experience Online for Class or Competition</w:t>
            </w:r>
          </w:p>
          <w:p w:rsidR="00CE2F3C" w:rsidRPr="00CE2F3C" w:rsidRDefault="000813E9" w:rsidP="00CE2F3C">
            <w:pPr>
              <w:rPr>
                <w:rFonts w:ascii="Garamond" w:hAnsi="Garamond"/>
                <w:i/>
              </w:rPr>
            </w:pPr>
            <w:r>
              <w:rPr>
                <w:rFonts w:ascii="Garamond" w:hAnsi="Garamond"/>
                <w:i/>
              </w:rPr>
              <w:t xml:space="preserve">Professor Tracy L. M. Norton, </w:t>
            </w:r>
            <w:r w:rsidRPr="000813E9">
              <w:rPr>
                <w:rFonts w:ascii="Garamond" w:hAnsi="Garamond"/>
                <w:i/>
              </w:rPr>
              <w:t>Touro College, Jacob D. Fuchsberg Law Center</w:t>
            </w:r>
          </w:p>
          <w:p w:rsidR="00D60AA1" w:rsidRDefault="00D60AA1" w:rsidP="00CE2F3C">
            <w:pPr>
              <w:rPr>
                <w:rFonts w:ascii="Garamond" w:hAnsi="Garamond"/>
              </w:rPr>
            </w:pPr>
          </w:p>
          <w:p w:rsidR="00CE2F3C" w:rsidRDefault="00C11D3A" w:rsidP="00D60AA1">
            <w:pPr>
              <w:jc w:val="both"/>
              <w:rPr>
                <w:rFonts w:ascii="Garamond" w:hAnsi="Garamond"/>
                <w:sz w:val="20"/>
              </w:rPr>
            </w:pPr>
            <w:r w:rsidRPr="00D60AA1">
              <w:rPr>
                <w:rFonts w:ascii="Garamond" w:hAnsi="Garamond"/>
                <w:sz w:val="20"/>
              </w:rPr>
              <w:t>Description:</w:t>
            </w:r>
            <w:r w:rsidR="00D60AA1">
              <w:rPr>
                <w:rFonts w:ascii="Garamond" w:hAnsi="Garamond"/>
                <w:sz w:val="20"/>
              </w:rPr>
              <w:t xml:space="preserve"> </w:t>
            </w:r>
            <w:r w:rsidR="006B334B" w:rsidRPr="006B334B">
              <w:rPr>
                <w:rFonts w:ascii="Garamond" w:hAnsi="Garamond"/>
                <w:sz w:val="20"/>
              </w:rPr>
              <w:t>While law school oral arguments online can feel much less formal than an argument on the ground, creating a more formal atmosphere is remarkably simple. Using just 3 of the 4 devices that many professors already own</w:t>
            </w:r>
            <w:r w:rsidR="00380FD9">
              <w:rPr>
                <w:rFonts w:ascii="Garamond" w:hAnsi="Garamond"/>
                <w:sz w:val="20"/>
              </w:rPr>
              <w:t>—</w:t>
            </w:r>
            <w:r w:rsidR="006B334B" w:rsidRPr="006B334B">
              <w:rPr>
                <w:rFonts w:ascii="Garamond" w:hAnsi="Garamond"/>
                <w:sz w:val="20"/>
              </w:rPr>
              <w:t>desktop, laptop, tablet, and phone</w:t>
            </w:r>
            <w:r w:rsidR="00380FD9">
              <w:rPr>
                <w:rFonts w:ascii="Garamond" w:hAnsi="Garamond"/>
                <w:sz w:val="20"/>
              </w:rPr>
              <w:t>—</w:t>
            </w:r>
            <w:r w:rsidR="006B334B" w:rsidRPr="006B334B">
              <w:rPr>
                <w:rFonts w:ascii="Garamond" w:hAnsi="Garamond"/>
                <w:sz w:val="20"/>
              </w:rPr>
              <w:t>you</w:t>
            </w:r>
            <w:r w:rsidR="00380FD9">
              <w:rPr>
                <w:rFonts w:ascii="Garamond" w:hAnsi="Garamond"/>
                <w:sz w:val="20"/>
              </w:rPr>
              <w:t xml:space="preserve"> </w:t>
            </w:r>
            <w:r w:rsidR="006B334B" w:rsidRPr="006B334B">
              <w:rPr>
                <w:rFonts w:ascii="Garamond" w:hAnsi="Garamond"/>
                <w:sz w:val="20"/>
              </w:rPr>
              <w:t xml:space="preserve">can create a formal lobby and interior courtroom for oral arguments. In this short presentation, </w:t>
            </w:r>
            <w:r w:rsidR="009F4FCE">
              <w:rPr>
                <w:rFonts w:ascii="Garamond" w:hAnsi="Garamond"/>
                <w:sz w:val="20"/>
              </w:rPr>
              <w:t xml:space="preserve">Professor Norton will </w:t>
            </w:r>
            <w:r w:rsidR="006B334B" w:rsidRPr="006B334B">
              <w:rPr>
                <w:rFonts w:ascii="Garamond" w:hAnsi="Garamond"/>
                <w:sz w:val="20"/>
              </w:rPr>
              <w:t xml:space="preserve">share the setup </w:t>
            </w:r>
            <w:r w:rsidR="009F4FCE">
              <w:rPr>
                <w:rFonts w:ascii="Garamond" w:hAnsi="Garamond"/>
                <w:sz w:val="20"/>
              </w:rPr>
              <w:t>she</w:t>
            </w:r>
            <w:r w:rsidR="006B334B" w:rsidRPr="006B334B">
              <w:rPr>
                <w:rFonts w:ascii="Garamond" w:hAnsi="Garamond"/>
                <w:sz w:val="20"/>
              </w:rPr>
              <w:t xml:space="preserve"> used this semester for oral arguments using only the devices </w:t>
            </w:r>
            <w:r w:rsidR="009F4FCE">
              <w:rPr>
                <w:rFonts w:ascii="Garamond" w:hAnsi="Garamond"/>
                <w:sz w:val="20"/>
              </w:rPr>
              <w:t>she</w:t>
            </w:r>
            <w:r w:rsidR="006B334B" w:rsidRPr="006B334B">
              <w:rPr>
                <w:rFonts w:ascii="Garamond" w:hAnsi="Garamond"/>
                <w:sz w:val="20"/>
              </w:rPr>
              <w:t xml:space="preserve"> already owned and a Dollar Tree disposable tablecloth. This same setup can be used for anything from a classroom oral argument to a moot court competition.</w:t>
            </w:r>
          </w:p>
          <w:p w:rsidR="006B334B" w:rsidRDefault="006B334B" w:rsidP="00D60AA1">
            <w:pPr>
              <w:jc w:val="both"/>
              <w:rPr>
                <w:rFonts w:ascii="Garamond" w:hAnsi="Garamond"/>
              </w:rPr>
            </w:pPr>
          </w:p>
        </w:tc>
      </w:tr>
      <w:tr w:rsidR="00CE2F3C" w:rsidTr="009F4FCE">
        <w:tc>
          <w:tcPr>
            <w:tcW w:w="810" w:type="dxa"/>
          </w:tcPr>
          <w:p w:rsidR="00CE2F3C" w:rsidRDefault="008319A0" w:rsidP="00CE2F3C">
            <w:pPr>
              <w:rPr>
                <w:rFonts w:ascii="Garamond" w:hAnsi="Garamond"/>
              </w:rPr>
            </w:pPr>
            <w:r>
              <w:rPr>
                <w:rFonts w:ascii="Garamond" w:hAnsi="Garamond"/>
              </w:rPr>
              <w:t>2:</w:t>
            </w:r>
            <w:r w:rsidR="0022187B">
              <w:rPr>
                <w:rFonts w:ascii="Garamond" w:hAnsi="Garamond"/>
              </w:rPr>
              <w:t>30</w:t>
            </w:r>
            <w:r>
              <w:rPr>
                <w:rFonts w:ascii="Garamond" w:hAnsi="Garamond"/>
              </w:rPr>
              <w:t>pm</w:t>
            </w:r>
          </w:p>
        </w:tc>
        <w:tc>
          <w:tcPr>
            <w:tcW w:w="9090" w:type="dxa"/>
          </w:tcPr>
          <w:p w:rsidR="00CE2F3C" w:rsidRDefault="00A40960" w:rsidP="00CE2F3C">
            <w:pPr>
              <w:rPr>
                <w:rFonts w:ascii="Garamond" w:hAnsi="Garamond"/>
              </w:rPr>
            </w:pPr>
            <w:r>
              <w:rPr>
                <w:rFonts w:ascii="Garamond" w:hAnsi="Garamond"/>
              </w:rPr>
              <w:t>Closing Remarks &amp; Adjournment</w:t>
            </w:r>
          </w:p>
          <w:p w:rsidR="00253AD2" w:rsidRPr="00CE2F3C" w:rsidRDefault="00253AD2" w:rsidP="00CE2F3C">
            <w:pPr>
              <w:rPr>
                <w:rFonts w:ascii="Garamond" w:hAnsi="Garamond"/>
              </w:rPr>
            </w:pPr>
          </w:p>
        </w:tc>
      </w:tr>
    </w:tbl>
    <w:p w:rsidR="00CE2F3C" w:rsidRDefault="00CE2F3C" w:rsidP="00CE2F3C">
      <w:pPr>
        <w:spacing w:after="0" w:line="240" w:lineRule="auto"/>
        <w:rPr>
          <w:rFonts w:ascii="Garamond" w:hAnsi="Garamond"/>
        </w:rPr>
      </w:pPr>
    </w:p>
    <w:p w:rsidR="00CE2F3C" w:rsidRPr="00CE2F3C" w:rsidRDefault="0022187B" w:rsidP="009F4FCE">
      <w:pPr>
        <w:tabs>
          <w:tab w:val="left" w:pos="2213"/>
        </w:tabs>
        <w:rPr>
          <w:rFonts w:ascii="Garamond" w:hAnsi="Garamond"/>
        </w:rPr>
      </w:pPr>
      <w:r>
        <w:rPr>
          <w:rFonts w:ascii="Garamond" w:hAnsi="Garamond"/>
        </w:rPr>
        <w:tab/>
      </w:r>
    </w:p>
    <w:sectPr w:rsidR="00CE2F3C" w:rsidRPr="00CE2F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7697" w:rsidRDefault="00217697" w:rsidP="000E7985">
      <w:pPr>
        <w:spacing w:after="0" w:line="240" w:lineRule="auto"/>
      </w:pPr>
      <w:r>
        <w:separator/>
      </w:r>
    </w:p>
  </w:endnote>
  <w:endnote w:type="continuationSeparator" w:id="0">
    <w:p w:rsidR="00217697" w:rsidRDefault="00217697" w:rsidP="000E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021475"/>
      <w:docPartObj>
        <w:docPartGallery w:val="Page Numbers (Bottom of Page)"/>
        <w:docPartUnique/>
      </w:docPartObj>
    </w:sdtPr>
    <w:sdtEndPr>
      <w:rPr>
        <w:rFonts w:ascii="Garamond" w:hAnsi="Garamond"/>
        <w:noProof/>
        <w:sz w:val="20"/>
      </w:rPr>
    </w:sdtEndPr>
    <w:sdtContent>
      <w:p w:rsidR="000E7985" w:rsidRPr="00FA2801" w:rsidRDefault="000E7985">
        <w:pPr>
          <w:pStyle w:val="Footer"/>
          <w:jc w:val="center"/>
          <w:rPr>
            <w:rFonts w:ascii="Garamond" w:hAnsi="Garamond"/>
            <w:sz w:val="20"/>
          </w:rPr>
        </w:pPr>
        <w:r w:rsidRPr="00FA2801">
          <w:rPr>
            <w:rFonts w:ascii="Garamond" w:hAnsi="Garamond"/>
            <w:sz w:val="20"/>
          </w:rPr>
          <w:fldChar w:fldCharType="begin"/>
        </w:r>
        <w:r w:rsidRPr="00FA2801">
          <w:rPr>
            <w:rFonts w:ascii="Garamond" w:hAnsi="Garamond"/>
            <w:sz w:val="20"/>
          </w:rPr>
          <w:instrText xml:space="preserve"> PAGE   \* MERGEFORMAT </w:instrText>
        </w:r>
        <w:r w:rsidRPr="00FA2801">
          <w:rPr>
            <w:rFonts w:ascii="Garamond" w:hAnsi="Garamond"/>
            <w:sz w:val="20"/>
          </w:rPr>
          <w:fldChar w:fldCharType="separate"/>
        </w:r>
        <w:r w:rsidRPr="00FA2801">
          <w:rPr>
            <w:rFonts w:ascii="Garamond" w:hAnsi="Garamond"/>
            <w:noProof/>
            <w:sz w:val="20"/>
          </w:rPr>
          <w:t>2</w:t>
        </w:r>
        <w:r w:rsidRPr="00FA2801">
          <w:rPr>
            <w:rFonts w:ascii="Garamond" w:hAnsi="Garamond"/>
            <w:noProof/>
            <w:sz w:val="20"/>
          </w:rPr>
          <w:fldChar w:fldCharType="end"/>
        </w:r>
      </w:p>
    </w:sdtContent>
  </w:sdt>
  <w:p w:rsidR="000E7985" w:rsidRDefault="000E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7697" w:rsidRDefault="00217697" w:rsidP="000E7985">
      <w:pPr>
        <w:spacing w:after="0" w:line="240" w:lineRule="auto"/>
      </w:pPr>
      <w:r>
        <w:separator/>
      </w:r>
    </w:p>
  </w:footnote>
  <w:footnote w:type="continuationSeparator" w:id="0">
    <w:p w:rsidR="00217697" w:rsidRDefault="00217697" w:rsidP="000E7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3C"/>
    <w:rsid w:val="00005280"/>
    <w:rsid w:val="0001217B"/>
    <w:rsid w:val="000813E9"/>
    <w:rsid w:val="000E7985"/>
    <w:rsid w:val="00135131"/>
    <w:rsid w:val="00170879"/>
    <w:rsid w:val="001834D2"/>
    <w:rsid w:val="002160DA"/>
    <w:rsid w:val="00217697"/>
    <w:rsid w:val="0022187B"/>
    <w:rsid w:val="00225164"/>
    <w:rsid w:val="00236C1F"/>
    <w:rsid w:val="00253AD2"/>
    <w:rsid w:val="002C04CC"/>
    <w:rsid w:val="002C04E8"/>
    <w:rsid w:val="002D4B72"/>
    <w:rsid w:val="0032438A"/>
    <w:rsid w:val="00380FD9"/>
    <w:rsid w:val="003B4422"/>
    <w:rsid w:val="00450CBC"/>
    <w:rsid w:val="00456649"/>
    <w:rsid w:val="0048552E"/>
    <w:rsid w:val="004C1340"/>
    <w:rsid w:val="004D6D4E"/>
    <w:rsid w:val="00540EEC"/>
    <w:rsid w:val="005B411B"/>
    <w:rsid w:val="005C0897"/>
    <w:rsid w:val="00615431"/>
    <w:rsid w:val="0062331D"/>
    <w:rsid w:val="00667551"/>
    <w:rsid w:val="006728D0"/>
    <w:rsid w:val="006845CF"/>
    <w:rsid w:val="006A08FD"/>
    <w:rsid w:val="006A6756"/>
    <w:rsid w:val="006B334B"/>
    <w:rsid w:val="007054D6"/>
    <w:rsid w:val="00782560"/>
    <w:rsid w:val="00796D0B"/>
    <w:rsid w:val="008319A0"/>
    <w:rsid w:val="008C2729"/>
    <w:rsid w:val="0090187A"/>
    <w:rsid w:val="00936AE4"/>
    <w:rsid w:val="009710DF"/>
    <w:rsid w:val="00975C2A"/>
    <w:rsid w:val="009B3AB2"/>
    <w:rsid w:val="009D47E2"/>
    <w:rsid w:val="009E21EF"/>
    <w:rsid w:val="009F4FCE"/>
    <w:rsid w:val="00A007DD"/>
    <w:rsid w:val="00A1027C"/>
    <w:rsid w:val="00A27270"/>
    <w:rsid w:val="00A40960"/>
    <w:rsid w:val="00A643BA"/>
    <w:rsid w:val="00A649D0"/>
    <w:rsid w:val="00AE669A"/>
    <w:rsid w:val="00B012E3"/>
    <w:rsid w:val="00B11651"/>
    <w:rsid w:val="00BA5157"/>
    <w:rsid w:val="00BE7378"/>
    <w:rsid w:val="00BF3C2D"/>
    <w:rsid w:val="00C11D3A"/>
    <w:rsid w:val="00C30D02"/>
    <w:rsid w:val="00C7021B"/>
    <w:rsid w:val="00C73D71"/>
    <w:rsid w:val="00C80FF0"/>
    <w:rsid w:val="00CE2F3C"/>
    <w:rsid w:val="00D351CE"/>
    <w:rsid w:val="00D60AA1"/>
    <w:rsid w:val="00E41D83"/>
    <w:rsid w:val="00EC0883"/>
    <w:rsid w:val="00EC7BA8"/>
    <w:rsid w:val="00ED0AFE"/>
    <w:rsid w:val="00F80567"/>
    <w:rsid w:val="00FA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9E2BA-27DE-4BCA-B33C-A0AF0A9E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E2F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E7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985"/>
  </w:style>
  <w:style w:type="paragraph" w:styleId="Footer">
    <w:name w:val="footer"/>
    <w:basedOn w:val="Normal"/>
    <w:link w:val="FooterChar"/>
    <w:uiPriority w:val="99"/>
    <w:unhideWhenUsed/>
    <w:rsid w:val="000E7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7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0767E0997B6448A165141E4A63899" ma:contentTypeVersion="13" ma:contentTypeDescription="Create a new document." ma:contentTypeScope="" ma:versionID="e5f8eb9e06f879b107306f9117910bcd">
  <xsd:schema xmlns:xsd="http://www.w3.org/2001/XMLSchema" xmlns:xs="http://www.w3.org/2001/XMLSchema" xmlns:p="http://schemas.microsoft.com/office/2006/metadata/properties" xmlns:ns3="aaa1b6a7-be29-4785-8793-23f6db9eb1ee" xmlns:ns4="ad2b7b1c-a68c-4743-bd7c-1ed1fe7e997d" targetNamespace="http://schemas.microsoft.com/office/2006/metadata/properties" ma:root="true" ma:fieldsID="543c3cf70f1ec81c6c50ac5d73ce44c3" ns3:_="" ns4:_="">
    <xsd:import namespace="aaa1b6a7-be29-4785-8793-23f6db9eb1ee"/>
    <xsd:import namespace="ad2b7b1c-a68c-4743-bd7c-1ed1fe7e997d"/>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1b6a7-be29-4785-8793-23f6db9eb1ee"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2b7b1c-a68c-4743-bd7c-1ed1fe7e99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10806-C0AA-4B1E-848E-5BD3F90375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100011-F19E-4E5C-A9A3-6EE55E4C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1b6a7-be29-4785-8793-23f6db9eb1ee"/>
    <ds:schemaRef ds:uri="ad2b7b1c-a68c-4743-bd7c-1ed1fe7e9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F48C0-31E5-4935-B4E4-B42B8C9CB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Wendy N</dc:creator>
  <cp:keywords/>
  <dc:description/>
  <cp:lastModifiedBy>Kimberly Holst</cp:lastModifiedBy>
  <cp:revision>2</cp:revision>
  <dcterms:created xsi:type="dcterms:W3CDTF">2020-11-13T17:24:00Z</dcterms:created>
  <dcterms:modified xsi:type="dcterms:W3CDTF">2020-11-13T17:24:00Z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0x010100D150767E0997B6448A165141E4A63899</vt:lpwstr>
  </property>
</Properties>
</file>